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BB2" w:rsidRPr="004F16CE" w:rsidRDefault="00777BB2" w:rsidP="00777BB2">
      <w:r w:rsidRPr="004F16CE">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7" o:title=""/>
          </v:shape>
          <o:OLEObject Type="Embed" ProgID="Word.Picture.8" ShapeID="_x0000_i1025" DrawAspect="Content" ObjectID="_1559540616" r:id="rId8"/>
        </w:object>
      </w:r>
    </w:p>
    <w:p w:rsidR="00777BB2" w:rsidRPr="004F16CE" w:rsidRDefault="00777BB2" w:rsidP="00777BB2">
      <w:pPr>
        <w:pStyle w:val="ShortT"/>
        <w:spacing w:before="240"/>
      </w:pPr>
      <w:r w:rsidRPr="004F16CE">
        <w:t>Spam Act 2003</w:t>
      </w:r>
    </w:p>
    <w:p w:rsidR="00777BB2" w:rsidRPr="004F16CE" w:rsidRDefault="00777BB2" w:rsidP="00777BB2">
      <w:pPr>
        <w:pStyle w:val="CompiledActNo"/>
        <w:spacing w:before="240"/>
      </w:pPr>
      <w:r w:rsidRPr="004F16CE">
        <w:t>No.</w:t>
      </w:r>
      <w:r w:rsidR="004F16CE">
        <w:t> </w:t>
      </w:r>
      <w:r w:rsidRPr="004F16CE">
        <w:t>129, 2003</w:t>
      </w:r>
    </w:p>
    <w:p w:rsidR="00777BB2" w:rsidRPr="004F16CE" w:rsidRDefault="00777BB2" w:rsidP="00777BB2">
      <w:pPr>
        <w:spacing w:before="1000"/>
        <w:rPr>
          <w:rFonts w:cs="Arial"/>
          <w:b/>
          <w:sz w:val="32"/>
          <w:szCs w:val="32"/>
        </w:rPr>
      </w:pPr>
      <w:r w:rsidRPr="004F16CE">
        <w:rPr>
          <w:rFonts w:cs="Arial"/>
          <w:b/>
          <w:sz w:val="32"/>
          <w:szCs w:val="32"/>
        </w:rPr>
        <w:t>Compilation No.</w:t>
      </w:r>
      <w:r w:rsidR="004F16CE">
        <w:rPr>
          <w:rFonts w:cs="Arial"/>
          <w:b/>
          <w:sz w:val="32"/>
          <w:szCs w:val="32"/>
        </w:rPr>
        <w:t> </w:t>
      </w:r>
      <w:r w:rsidRPr="004F16CE">
        <w:rPr>
          <w:rFonts w:cs="Arial"/>
          <w:b/>
          <w:sz w:val="32"/>
          <w:szCs w:val="32"/>
        </w:rPr>
        <w:fldChar w:fldCharType="begin"/>
      </w:r>
      <w:r w:rsidRPr="004F16CE">
        <w:rPr>
          <w:rFonts w:cs="Arial"/>
          <w:b/>
          <w:sz w:val="32"/>
          <w:szCs w:val="32"/>
        </w:rPr>
        <w:instrText xml:space="preserve"> DOCPROPERTY  CompilationNumber </w:instrText>
      </w:r>
      <w:r w:rsidRPr="004F16CE">
        <w:rPr>
          <w:rFonts w:cs="Arial"/>
          <w:b/>
          <w:sz w:val="32"/>
          <w:szCs w:val="32"/>
        </w:rPr>
        <w:fldChar w:fldCharType="separate"/>
      </w:r>
      <w:r w:rsidR="004F16CE">
        <w:rPr>
          <w:rFonts w:cs="Arial"/>
          <w:b/>
          <w:sz w:val="32"/>
          <w:szCs w:val="32"/>
        </w:rPr>
        <w:t>10</w:t>
      </w:r>
      <w:r w:rsidRPr="004F16CE">
        <w:rPr>
          <w:rFonts w:cs="Arial"/>
          <w:b/>
          <w:sz w:val="32"/>
          <w:szCs w:val="32"/>
        </w:rPr>
        <w:fldChar w:fldCharType="end"/>
      </w:r>
    </w:p>
    <w:p w:rsidR="00777BB2" w:rsidRPr="004F16CE" w:rsidRDefault="00777BB2" w:rsidP="00777BB2">
      <w:pPr>
        <w:spacing w:before="480"/>
        <w:rPr>
          <w:rFonts w:cs="Arial"/>
          <w:sz w:val="24"/>
        </w:rPr>
      </w:pPr>
      <w:r w:rsidRPr="004F16CE">
        <w:rPr>
          <w:rFonts w:cs="Arial"/>
          <w:b/>
          <w:sz w:val="24"/>
        </w:rPr>
        <w:t xml:space="preserve">Compilation date: </w:t>
      </w:r>
      <w:r w:rsidRPr="004F16CE">
        <w:rPr>
          <w:rFonts w:cs="Arial"/>
          <w:b/>
          <w:sz w:val="24"/>
        </w:rPr>
        <w:tab/>
      </w:r>
      <w:r w:rsidRPr="004F16CE">
        <w:rPr>
          <w:rFonts w:cs="Arial"/>
          <w:b/>
          <w:sz w:val="24"/>
        </w:rPr>
        <w:tab/>
      </w:r>
      <w:r w:rsidRPr="004F16CE">
        <w:rPr>
          <w:rFonts w:cs="Arial"/>
          <w:b/>
          <w:sz w:val="24"/>
        </w:rPr>
        <w:tab/>
      </w:r>
      <w:r w:rsidRPr="004F16CE">
        <w:rPr>
          <w:rFonts w:cs="Arial"/>
          <w:sz w:val="24"/>
        </w:rPr>
        <w:fldChar w:fldCharType="begin"/>
      </w:r>
      <w:r w:rsidRPr="004F16CE">
        <w:rPr>
          <w:rFonts w:cs="Arial"/>
          <w:sz w:val="24"/>
        </w:rPr>
        <w:instrText xml:space="preserve"> DOCPROPERTY StartDate \@ "d MMMM yyyy" \*MERGEFORMAT </w:instrText>
      </w:r>
      <w:r w:rsidRPr="004F16CE">
        <w:rPr>
          <w:rFonts w:cs="Arial"/>
          <w:sz w:val="24"/>
        </w:rPr>
        <w:fldChar w:fldCharType="separate"/>
      </w:r>
      <w:r w:rsidR="004F16CE" w:rsidRPr="004F16CE">
        <w:rPr>
          <w:rFonts w:cs="Arial"/>
          <w:bCs/>
          <w:sz w:val="24"/>
        </w:rPr>
        <w:t>10 March</w:t>
      </w:r>
      <w:r w:rsidR="004F16CE">
        <w:rPr>
          <w:rFonts w:cs="Arial"/>
          <w:sz w:val="24"/>
        </w:rPr>
        <w:t xml:space="preserve"> 2016</w:t>
      </w:r>
      <w:r w:rsidRPr="004F16CE">
        <w:rPr>
          <w:rFonts w:cs="Arial"/>
          <w:sz w:val="24"/>
        </w:rPr>
        <w:fldChar w:fldCharType="end"/>
      </w:r>
    </w:p>
    <w:p w:rsidR="00777BB2" w:rsidRPr="004F16CE" w:rsidRDefault="00777BB2" w:rsidP="00777BB2">
      <w:pPr>
        <w:spacing w:before="240"/>
        <w:rPr>
          <w:rFonts w:cs="Arial"/>
          <w:sz w:val="24"/>
        </w:rPr>
      </w:pPr>
      <w:r w:rsidRPr="004F16CE">
        <w:rPr>
          <w:rFonts w:cs="Arial"/>
          <w:b/>
          <w:sz w:val="24"/>
        </w:rPr>
        <w:t>Includes amendments up to:</w:t>
      </w:r>
      <w:r w:rsidRPr="004F16CE">
        <w:rPr>
          <w:rFonts w:cs="Arial"/>
          <w:b/>
          <w:sz w:val="24"/>
        </w:rPr>
        <w:tab/>
      </w:r>
      <w:r w:rsidRPr="004F16CE">
        <w:rPr>
          <w:rFonts w:cs="Arial"/>
          <w:sz w:val="24"/>
        </w:rPr>
        <w:t>Act No.</w:t>
      </w:r>
      <w:r w:rsidR="004F16CE">
        <w:rPr>
          <w:rFonts w:cs="Arial"/>
          <w:sz w:val="24"/>
        </w:rPr>
        <w:t> </w:t>
      </w:r>
      <w:r w:rsidRPr="004F16CE">
        <w:rPr>
          <w:rFonts w:cs="Arial"/>
          <w:sz w:val="24"/>
        </w:rPr>
        <w:t>4, 2016</w:t>
      </w:r>
    </w:p>
    <w:p w:rsidR="00777BB2" w:rsidRPr="004F16CE" w:rsidRDefault="00777BB2" w:rsidP="00777BB2">
      <w:pPr>
        <w:spacing w:before="240"/>
        <w:rPr>
          <w:rFonts w:cs="Arial"/>
          <w:sz w:val="28"/>
          <w:szCs w:val="28"/>
        </w:rPr>
      </w:pPr>
      <w:r w:rsidRPr="004F16CE">
        <w:rPr>
          <w:rFonts w:cs="Arial"/>
          <w:b/>
          <w:sz w:val="24"/>
        </w:rPr>
        <w:t>Registered:</w:t>
      </w:r>
      <w:r w:rsidRPr="004F16CE">
        <w:rPr>
          <w:rFonts w:cs="Arial"/>
          <w:b/>
          <w:sz w:val="24"/>
        </w:rPr>
        <w:tab/>
      </w:r>
      <w:r w:rsidRPr="004F16CE">
        <w:rPr>
          <w:rFonts w:cs="Arial"/>
          <w:b/>
          <w:sz w:val="24"/>
        </w:rPr>
        <w:tab/>
      </w:r>
      <w:r w:rsidRPr="004F16CE">
        <w:rPr>
          <w:rFonts w:cs="Arial"/>
          <w:b/>
          <w:sz w:val="24"/>
        </w:rPr>
        <w:tab/>
      </w:r>
      <w:r w:rsidRPr="004F16CE">
        <w:rPr>
          <w:rFonts w:cs="Arial"/>
          <w:b/>
          <w:sz w:val="24"/>
        </w:rPr>
        <w:tab/>
      </w:r>
      <w:r w:rsidRPr="004F16CE">
        <w:rPr>
          <w:rFonts w:cs="Arial"/>
          <w:sz w:val="24"/>
        </w:rPr>
        <w:fldChar w:fldCharType="begin"/>
      </w:r>
      <w:r w:rsidRPr="004F16CE">
        <w:rPr>
          <w:rFonts w:cs="Arial"/>
          <w:sz w:val="24"/>
        </w:rPr>
        <w:instrText xml:space="preserve"> IF </w:instrText>
      </w:r>
      <w:r w:rsidRPr="004F16CE">
        <w:rPr>
          <w:rFonts w:cs="Arial"/>
          <w:sz w:val="24"/>
        </w:rPr>
        <w:fldChar w:fldCharType="begin"/>
      </w:r>
      <w:r w:rsidRPr="004F16CE">
        <w:rPr>
          <w:rFonts w:cs="Arial"/>
          <w:sz w:val="24"/>
        </w:rPr>
        <w:instrText xml:space="preserve"> DOCPROPERTY RegisteredDate </w:instrText>
      </w:r>
      <w:r w:rsidRPr="004F16CE">
        <w:rPr>
          <w:rFonts w:cs="Arial"/>
          <w:sz w:val="24"/>
        </w:rPr>
        <w:fldChar w:fldCharType="separate"/>
      </w:r>
      <w:r w:rsidR="004F16CE">
        <w:rPr>
          <w:rFonts w:cs="Arial"/>
          <w:sz w:val="24"/>
        </w:rPr>
        <w:instrText>9/06/2016</w:instrText>
      </w:r>
      <w:r w:rsidRPr="004F16CE">
        <w:rPr>
          <w:rFonts w:cs="Arial"/>
          <w:sz w:val="24"/>
        </w:rPr>
        <w:fldChar w:fldCharType="end"/>
      </w:r>
      <w:r w:rsidRPr="004F16CE">
        <w:rPr>
          <w:rFonts w:cs="Arial"/>
          <w:sz w:val="24"/>
        </w:rPr>
        <w:instrText xml:space="preserve"> = #1/1/1901# "Unknown" </w:instrText>
      </w:r>
      <w:r w:rsidRPr="004F16CE">
        <w:rPr>
          <w:rFonts w:cs="Arial"/>
          <w:sz w:val="24"/>
        </w:rPr>
        <w:fldChar w:fldCharType="begin"/>
      </w:r>
      <w:r w:rsidRPr="004F16CE">
        <w:rPr>
          <w:rFonts w:cs="Arial"/>
          <w:sz w:val="24"/>
        </w:rPr>
        <w:instrText xml:space="preserve"> DOCPROPERTY RegisteredDate \@ "d MMMM yyyy" </w:instrText>
      </w:r>
      <w:r w:rsidRPr="004F16CE">
        <w:rPr>
          <w:rFonts w:cs="Arial"/>
          <w:sz w:val="24"/>
        </w:rPr>
        <w:fldChar w:fldCharType="separate"/>
      </w:r>
      <w:r w:rsidR="004F16CE">
        <w:rPr>
          <w:rFonts w:cs="Arial"/>
          <w:sz w:val="24"/>
        </w:rPr>
        <w:instrText>9 June 2016</w:instrText>
      </w:r>
      <w:r w:rsidRPr="004F16CE">
        <w:rPr>
          <w:rFonts w:cs="Arial"/>
          <w:sz w:val="24"/>
        </w:rPr>
        <w:fldChar w:fldCharType="end"/>
      </w:r>
      <w:r w:rsidRPr="004F16CE">
        <w:rPr>
          <w:rFonts w:cs="Arial"/>
          <w:sz w:val="24"/>
        </w:rPr>
        <w:instrText xml:space="preserve"> \*MERGEFORMAT </w:instrText>
      </w:r>
      <w:r w:rsidRPr="004F16CE">
        <w:rPr>
          <w:rFonts w:cs="Arial"/>
          <w:sz w:val="24"/>
        </w:rPr>
        <w:fldChar w:fldCharType="separate"/>
      </w:r>
      <w:r w:rsidR="004F16CE" w:rsidRPr="004F16CE">
        <w:rPr>
          <w:rFonts w:cs="Arial"/>
          <w:bCs/>
          <w:noProof/>
          <w:sz w:val="24"/>
        </w:rPr>
        <w:t>9</w:t>
      </w:r>
      <w:r w:rsidR="004F16CE">
        <w:rPr>
          <w:rFonts w:cs="Arial"/>
          <w:noProof/>
          <w:sz w:val="24"/>
        </w:rPr>
        <w:t xml:space="preserve"> June 2016</w:t>
      </w:r>
      <w:r w:rsidRPr="004F16CE">
        <w:rPr>
          <w:rFonts w:cs="Arial"/>
          <w:sz w:val="24"/>
        </w:rPr>
        <w:fldChar w:fldCharType="end"/>
      </w:r>
    </w:p>
    <w:p w:rsidR="00777BB2" w:rsidRPr="004F16CE" w:rsidRDefault="00777BB2" w:rsidP="00777BB2">
      <w:pPr>
        <w:rPr>
          <w:b/>
          <w:szCs w:val="22"/>
        </w:rPr>
      </w:pPr>
    </w:p>
    <w:p w:rsidR="00777BB2" w:rsidRPr="004F16CE" w:rsidRDefault="00777BB2" w:rsidP="00777BB2">
      <w:pPr>
        <w:pageBreakBefore/>
        <w:rPr>
          <w:rFonts w:cs="Arial"/>
          <w:b/>
          <w:sz w:val="32"/>
          <w:szCs w:val="32"/>
        </w:rPr>
      </w:pPr>
      <w:r w:rsidRPr="004F16CE">
        <w:rPr>
          <w:rFonts w:cs="Arial"/>
          <w:b/>
          <w:sz w:val="32"/>
          <w:szCs w:val="32"/>
        </w:rPr>
        <w:lastRenderedPageBreak/>
        <w:t>About this compilation</w:t>
      </w:r>
    </w:p>
    <w:p w:rsidR="00777BB2" w:rsidRPr="004F16CE" w:rsidRDefault="00777BB2" w:rsidP="00777BB2">
      <w:pPr>
        <w:spacing w:before="240"/>
        <w:rPr>
          <w:rFonts w:cs="Arial"/>
        </w:rPr>
      </w:pPr>
      <w:r w:rsidRPr="004F16CE">
        <w:rPr>
          <w:rFonts w:cs="Arial"/>
          <w:b/>
          <w:szCs w:val="22"/>
        </w:rPr>
        <w:t>This compilation</w:t>
      </w:r>
    </w:p>
    <w:p w:rsidR="00777BB2" w:rsidRPr="004F16CE" w:rsidRDefault="00777BB2" w:rsidP="00777BB2">
      <w:pPr>
        <w:spacing w:before="120" w:after="120"/>
        <w:rPr>
          <w:rFonts w:cs="Arial"/>
          <w:szCs w:val="22"/>
        </w:rPr>
      </w:pPr>
      <w:r w:rsidRPr="004F16CE">
        <w:rPr>
          <w:rFonts w:cs="Arial"/>
          <w:szCs w:val="22"/>
        </w:rPr>
        <w:t xml:space="preserve">This is a compilation of the </w:t>
      </w:r>
      <w:r w:rsidRPr="004F16CE">
        <w:rPr>
          <w:rFonts w:cs="Arial"/>
          <w:i/>
          <w:szCs w:val="22"/>
        </w:rPr>
        <w:fldChar w:fldCharType="begin"/>
      </w:r>
      <w:r w:rsidRPr="004F16CE">
        <w:rPr>
          <w:rFonts w:cs="Arial"/>
          <w:i/>
          <w:szCs w:val="22"/>
        </w:rPr>
        <w:instrText xml:space="preserve"> STYLEREF  ShortT </w:instrText>
      </w:r>
      <w:r w:rsidRPr="004F16CE">
        <w:rPr>
          <w:rFonts w:cs="Arial"/>
          <w:i/>
          <w:szCs w:val="22"/>
        </w:rPr>
        <w:fldChar w:fldCharType="separate"/>
      </w:r>
      <w:r w:rsidR="004F16CE">
        <w:rPr>
          <w:rFonts w:cs="Arial"/>
          <w:i/>
          <w:noProof/>
          <w:szCs w:val="22"/>
        </w:rPr>
        <w:t>Spam Act 2003</w:t>
      </w:r>
      <w:r w:rsidRPr="004F16CE">
        <w:rPr>
          <w:rFonts w:cs="Arial"/>
          <w:i/>
          <w:szCs w:val="22"/>
        </w:rPr>
        <w:fldChar w:fldCharType="end"/>
      </w:r>
      <w:r w:rsidRPr="004F16CE">
        <w:rPr>
          <w:rFonts w:cs="Arial"/>
          <w:szCs w:val="22"/>
        </w:rPr>
        <w:t xml:space="preserve"> that shows the text of the law as amended and in force on </w:t>
      </w:r>
      <w:r w:rsidRPr="004F16CE">
        <w:rPr>
          <w:rFonts w:cs="Arial"/>
          <w:szCs w:val="22"/>
        </w:rPr>
        <w:fldChar w:fldCharType="begin"/>
      </w:r>
      <w:r w:rsidRPr="004F16CE">
        <w:rPr>
          <w:rFonts w:cs="Arial"/>
          <w:szCs w:val="22"/>
        </w:rPr>
        <w:instrText xml:space="preserve"> DOCPROPERTY StartDate \@ "d MMMM yyyy" </w:instrText>
      </w:r>
      <w:r w:rsidRPr="004F16CE">
        <w:rPr>
          <w:rFonts w:cs="Arial"/>
          <w:szCs w:val="22"/>
        </w:rPr>
        <w:fldChar w:fldCharType="separate"/>
      </w:r>
      <w:r w:rsidR="004F16CE">
        <w:rPr>
          <w:rFonts w:cs="Arial"/>
          <w:szCs w:val="22"/>
        </w:rPr>
        <w:t>10 March 2016</w:t>
      </w:r>
      <w:r w:rsidRPr="004F16CE">
        <w:rPr>
          <w:rFonts w:cs="Arial"/>
          <w:szCs w:val="22"/>
        </w:rPr>
        <w:fldChar w:fldCharType="end"/>
      </w:r>
      <w:r w:rsidRPr="004F16CE">
        <w:rPr>
          <w:rFonts w:cs="Arial"/>
          <w:szCs w:val="22"/>
        </w:rPr>
        <w:t xml:space="preserve"> (the </w:t>
      </w:r>
      <w:r w:rsidRPr="004F16CE">
        <w:rPr>
          <w:rFonts w:cs="Arial"/>
          <w:b/>
          <w:i/>
          <w:szCs w:val="22"/>
        </w:rPr>
        <w:t>compilation date</w:t>
      </w:r>
      <w:r w:rsidRPr="004F16CE">
        <w:rPr>
          <w:rFonts w:cs="Arial"/>
          <w:szCs w:val="22"/>
        </w:rPr>
        <w:t>).</w:t>
      </w:r>
    </w:p>
    <w:p w:rsidR="00777BB2" w:rsidRPr="004F16CE" w:rsidRDefault="00777BB2" w:rsidP="00777BB2">
      <w:pPr>
        <w:spacing w:after="120"/>
        <w:rPr>
          <w:rFonts w:cs="Arial"/>
          <w:szCs w:val="22"/>
        </w:rPr>
      </w:pPr>
      <w:r w:rsidRPr="004F16CE">
        <w:rPr>
          <w:rFonts w:cs="Arial"/>
          <w:szCs w:val="22"/>
        </w:rPr>
        <w:t xml:space="preserve">The notes at the end of this compilation (the </w:t>
      </w:r>
      <w:r w:rsidRPr="004F16CE">
        <w:rPr>
          <w:rFonts w:cs="Arial"/>
          <w:b/>
          <w:i/>
          <w:szCs w:val="22"/>
        </w:rPr>
        <w:t>endnotes</w:t>
      </w:r>
      <w:r w:rsidRPr="004F16CE">
        <w:rPr>
          <w:rFonts w:cs="Arial"/>
          <w:szCs w:val="22"/>
        </w:rPr>
        <w:t>) include information about amending laws and the amendment history of provisions of the compiled law.</w:t>
      </w:r>
    </w:p>
    <w:p w:rsidR="00777BB2" w:rsidRPr="004F16CE" w:rsidRDefault="00777BB2" w:rsidP="00777BB2">
      <w:pPr>
        <w:tabs>
          <w:tab w:val="left" w:pos="5640"/>
        </w:tabs>
        <w:spacing w:before="120" w:after="120"/>
        <w:rPr>
          <w:rFonts w:cs="Arial"/>
          <w:b/>
          <w:szCs w:val="22"/>
        </w:rPr>
      </w:pPr>
      <w:proofErr w:type="spellStart"/>
      <w:r w:rsidRPr="004F16CE">
        <w:rPr>
          <w:rFonts w:cs="Arial"/>
          <w:b/>
          <w:szCs w:val="22"/>
        </w:rPr>
        <w:t>Uncommenced</w:t>
      </w:r>
      <w:proofErr w:type="spellEnd"/>
      <w:r w:rsidRPr="004F16CE">
        <w:rPr>
          <w:rFonts w:cs="Arial"/>
          <w:b/>
          <w:szCs w:val="22"/>
        </w:rPr>
        <w:t xml:space="preserve"> amendments</w:t>
      </w:r>
    </w:p>
    <w:p w:rsidR="00777BB2" w:rsidRPr="004F16CE" w:rsidRDefault="00777BB2" w:rsidP="00777BB2">
      <w:pPr>
        <w:spacing w:after="120"/>
        <w:rPr>
          <w:rFonts w:cs="Arial"/>
          <w:szCs w:val="22"/>
        </w:rPr>
      </w:pPr>
      <w:r w:rsidRPr="004F16CE">
        <w:rPr>
          <w:rFonts w:cs="Arial"/>
          <w:szCs w:val="22"/>
        </w:rPr>
        <w:t xml:space="preserve">The effect of </w:t>
      </w:r>
      <w:proofErr w:type="spellStart"/>
      <w:r w:rsidRPr="004F16CE">
        <w:rPr>
          <w:rFonts w:cs="Arial"/>
          <w:szCs w:val="22"/>
        </w:rPr>
        <w:t>uncommenced</w:t>
      </w:r>
      <w:proofErr w:type="spellEnd"/>
      <w:r w:rsidRPr="004F16CE">
        <w:rPr>
          <w:rFonts w:cs="Arial"/>
          <w:szCs w:val="22"/>
        </w:rPr>
        <w:t xml:space="preserve"> amendments is not shown in the text of the compiled law. Any </w:t>
      </w:r>
      <w:proofErr w:type="spellStart"/>
      <w:r w:rsidRPr="004F16CE">
        <w:rPr>
          <w:rFonts w:cs="Arial"/>
          <w:szCs w:val="22"/>
        </w:rPr>
        <w:t>uncommenced</w:t>
      </w:r>
      <w:proofErr w:type="spellEnd"/>
      <w:r w:rsidRPr="004F16CE">
        <w:rPr>
          <w:rFonts w:cs="Arial"/>
          <w:szCs w:val="22"/>
        </w:rPr>
        <w:t xml:space="preserve"> amendments affecting the law are accessible on the Legislation Register (www.legislation.gov.au). The details of amendments made up to, but not commenced at, the compilation date are underlined in the endnotes. For more information on any </w:t>
      </w:r>
      <w:proofErr w:type="spellStart"/>
      <w:r w:rsidRPr="004F16CE">
        <w:rPr>
          <w:rFonts w:cs="Arial"/>
          <w:szCs w:val="22"/>
        </w:rPr>
        <w:t>uncommenced</w:t>
      </w:r>
      <w:proofErr w:type="spellEnd"/>
      <w:r w:rsidRPr="004F16CE">
        <w:rPr>
          <w:rFonts w:cs="Arial"/>
          <w:szCs w:val="22"/>
        </w:rPr>
        <w:t xml:space="preserve"> amendments, see the series page on the Legislation Register for the compiled law.</w:t>
      </w:r>
    </w:p>
    <w:p w:rsidR="00777BB2" w:rsidRPr="004F16CE" w:rsidRDefault="00777BB2" w:rsidP="00777BB2">
      <w:pPr>
        <w:spacing w:before="120" w:after="120"/>
        <w:rPr>
          <w:rFonts w:cs="Arial"/>
          <w:b/>
          <w:szCs w:val="22"/>
        </w:rPr>
      </w:pPr>
      <w:r w:rsidRPr="004F16CE">
        <w:rPr>
          <w:rFonts w:cs="Arial"/>
          <w:b/>
          <w:szCs w:val="22"/>
        </w:rPr>
        <w:t>Application, saving and transitional provisions for provisions and amendments</w:t>
      </w:r>
    </w:p>
    <w:p w:rsidR="00777BB2" w:rsidRPr="004F16CE" w:rsidRDefault="00777BB2" w:rsidP="00777BB2">
      <w:pPr>
        <w:spacing w:after="120"/>
        <w:rPr>
          <w:rFonts w:cs="Arial"/>
          <w:szCs w:val="22"/>
        </w:rPr>
      </w:pPr>
      <w:r w:rsidRPr="004F16CE">
        <w:rPr>
          <w:rFonts w:cs="Arial"/>
          <w:szCs w:val="22"/>
        </w:rPr>
        <w:t>If the operation of a provision or amendment of the compiled law is affected by an application, saving or transitional provision that is not included in this compilation, details are included in the endnotes.</w:t>
      </w:r>
    </w:p>
    <w:p w:rsidR="00777BB2" w:rsidRPr="004F16CE" w:rsidRDefault="00777BB2" w:rsidP="00777BB2">
      <w:pPr>
        <w:spacing w:after="120"/>
        <w:rPr>
          <w:rFonts w:cs="Arial"/>
          <w:b/>
          <w:szCs w:val="22"/>
        </w:rPr>
      </w:pPr>
      <w:r w:rsidRPr="004F16CE">
        <w:rPr>
          <w:rFonts w:cs="Arial"/>
          <w:b/>
          <w:szCs w:val="22"/>
        </w:rPr>
        <w:t>Editorial changes</w:t>
      </w:r>
    </w:p>
    <w:p w:rsidR="00777BB2" w:rsidRPr="004F16CE" w:rsidRDefault="00777BB2" w:rsidP="00777BB2">
      <w:pPr>
        <w:spacing w:after="120"/>
        <w:rPr>
          <w:rFonts w:cs="Arial"/>
          <w:szCs w:val="22"/>
        </w:rPr>
      </w:pPr>
      <w:r w:rsidRPr="004F16CE">
        <w:rPr>
          <w:rFonts w:cs="Arial"/>
          <w:szCs w:val="22"/>
        </w:rPr>
        <w:t>For more information about any editorial changes made in this compilation, see the endnotes.</w:t>
      </w:r>
    </w:p>
    <w:p w:rsidR="00777BB2" w:rsidRPr="004F16CE" w:rsidRDefault="00777BB2" w:rsidP="00777BB2">
      <w:pPr>
        <w:spacing w:before="120" w:after="120"/>
        <w:rPr>
          <w:rFonts w:cs="Arial"/>
          <w:b/>
          <w:szCs w:val="22"/>
        </w:rPr>
      </w:pPr>
      <w:r w:rsidRPr="004F16CE">
        <w:rPr>
          <w:rFonts w:cs="Arial"/>
          <w:b/>
          <w:szCs w:val="22"/>
        </w:rPr>
        <w:t>Modifications</w:t>
      </w:r>
    </w:p>
    <w:p w:rsidR="00777BB2" w:rsidRPr="004F16CE" w:rsidRDefault="00777BB2" w:rsidP="00777BB2">
      <w:pPr>
        <w:spacing w:after="120"/>
        <w:rPr>
          <w:rFonts w:cs="Arial"/>
          <w:szCs w:val="22"/>
        </w:rPr>
      </w:pPr>
      <w:r w:rsidRPr="004F16C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777BB2" w:rsidRPr="004F16CE" w:rsidRDefault="00777BB2" w:rsidP="00777BB2">
      <w:pPr>
        <w:spacing w:before="80" w:after="120"/>
        <w:rPr>
          <w:rFonts w:cs="Arial"/>
          <w:b/>
          <w:szCs w:val="22"/>
        </w:rPr>
      </w:pPr>
      <w:r w:rsidRPr="004F16CE">
        <w:rPr>
          <w:rFonts w:cs="Arial"/>
          <w:b/>
          <w:szCs w:val="22"/>
        </w:rPr>
        <w:t>Self</w:t>
      </w:r>
      <w:r w:rsidR="004F16CE">
        <w:rPr>
          <w:rFonts w:cs="Arial"/>
          <w:b/>
          <w:szCs w:val="22"/>
        </w:rPr>
        <w:noBreakHyphen/>
      </w:r>
      <w:r w:rsidRPr="004F16CE">
        <w:rPr>
          <w:rFonts w:cs="Arial"/>
          <w:b/>
          <w:szCs w:val="22"/>
        </w:rPr>
        <w:t>repealing provisions</w:t>
      </w:r>
    </w:p>
    <w:p w:rsidR="00777BB2" w:rsidRPr="004F16CE" w:rsidRDefault="00777BB2" w:rsidP="00777BB2">
      <w:pPr>
        <w:spacing w:after="120"/>
        <w:rPr>
          <w:rFonts w:cs="Arial"/>
          <w:szCs w:val="22"/>
        </w:rPr>
      </w:pPr>
      <w:r w:rsidRPr="004F16CE">
        <w:rPr>
          <w:rFonts w:cs="Arial"/>
          <w:szCs w:val="22"/>
        </w:rPr>
        <w:t>If a provision of the compiled law has been repealed in accordance with a provision of the law, details are included in the endnotes.</w:t>
      </w:r>
    </w:p>
    <w:p w:rsidR="00777BB2" w:rsidRPr="004F16CE" w:rsidRDefault="00777BB2" w:rsidP="00777BB2">
      <w:pPr>
        <w:pStyle w:val="Header"/>
        <w:tabs>
          <w:tab w:val="clear" w:pos="4150"/>
          <w:tab w:val="clear" w:pos="8307"/>
        </w:tabs>
      </w:pPr>
      <w:r w:rsidRPr="004F16CE">
        <w:rPr>
          <w:rStyle w:val="CharChapNo"/>
        </w:rPr>
        <w:t xml:space="preserve"> </w:t>
      </w:r>
      <w:r w:rsidRPr="004F16CE">
        <w:rPr>
          <w:rStyle w:val="CharChapText"/>
        </w:rPr>
        <w:t xml:space="preserve"> </w:t>
      </w:r>
    </w:p>
    <w:p w:rsidR="00777BB2" w:rsidRPr="004F16CE" w:rsidRDefault="00777BB2" w:rsidP="00777BB2">
      <w:pPr>
        <w:pStyle w:val="Header"/>
        <w:tabs>
          <w:tab w:val="clear" w:pos="4150"/>
          <w:tab w:val="clear" w:pos="8307"/>
        </w:tabs>
      </w:pPr>
      <w:r w:rsidRPr="004F16CE">
        <w:rPr>
          <w:rStyle w:val="CharPartNo"/>
        </w:rPr>
        <w:t xml:space="preserve"> </w:t>
      </w:r>
      <w:r w:rsidRPr="004F16CE">
        <w:rPr>
          <w:rStyle w:val="CharPartText"/>
        </w:rPr>
        <w:t xml:space="preserve"> </w:t>
      </w:r>
    </w:p>
    <w:p w:rsidR="00777BB2" w:rsidRPr="004F16CE" w:rsidRDefault="00777BB2" w:rsidP="00777BB2">
      <w:pPr>
        <w:pStyle w:val="Header"/>
        <w:tabs>
          <w:tab w:val="clear" w:pos="4150"/>
          <w:tab w:val="clear" w:pos="8307"/>
        </w:tabs>
      </w:pPr>
      <w:r w:rsidRPr="004F16CE">
        <w:rPr>
          <w:rStyle w:val="CharDivNo"/>
        </w:rPr>
        <w:t xml:space="preserve"> </w:t>
      </w:r>
      <w:r w:rsidRPr="004F16CE">
        <w:rPr>
          <w:rStyle w:val="CharDivText"/>
        </w:rPr>
        <w:t xml:space="preserve"> </w:t>
      </w:r>
    </w:p>
    <w:p w:rsidR="00777BB2" w:rsidRPr="004F16CE" w:rsidRDefault="00777BB2" w:rsidP="00777BB2">
      <w:pPr>
        <w:sectPr w:rsidR="00777BB2" w:rsidRPr="004F16CE" w:rsidSect="0051440B">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titlePg/>
          <w:docGrid w:linePitch="360"/>
        </w:sectPr>
      </w:pPr>
    </w:p>
    <w:p w:rsidR="00E52F22" w:rsidRPr="004F16CE" w:rsidRDefault="00E52F22" w:rsidP="00386D9F">
      <w:r w:rsidRPr="004F16CE">
        <w:rPr>
          <w:rFonts w:cs="Times New Roman"/>
          <w:sz w:val="36"/>
        </w:rPr>
        <w:lastRenderedPageBreak/>
        <w:t>Contents</w:t>
      </w:r>
    </w:p>
    <w:p w:rsidR="004F16CE" w:rsidRDefault="001A502C">
      <w:pPr>
        <w:pStyle w:val="TOC2"/>
        <w:rPr>
          <w:rFonts w:asciiTheme="minorHAnsi" w:eastAsiaTheme="minorEastAsia" w:hAnsiTheme="minorHAnsi" w:cstheme="minorBidi"/>
          <w:b w:val="0"/>
          <w:noProof/>
          <w:kern w:val="0"/>
          <w:sz w:val="22"/>
          <w:szCs w:val="22"/>
        </w:rPr>
      </w:pPr>
      <w:r w:rsidRPr="004F16CE">
        <w:rPr>
          <w:iCs/>
          <w:szCs w:val="28"/>
        </w:rPr>
        <w:fldChar w:fldCharType="begin"/>
      </w:r>
      <w:r w:rsidRPr="004F16CE">
        <w:instrText xml:space="preserve"> TOC \o "1-9" \t "ActHead 1,2,ActHead 2,2,ActHead 3,3,ActHead 4,4,ActHead 5,5, Schedule,2, Schedule Text,3, NotesSection,6" </w:instrText>
      </w:r>
      <w:r w:rsidRPr="004F16CE">
        <w:rPr>
          <w:iCs/>
          <w:szCs w:val="28"/>
        </w:rPr>
        <w:fldChar w:fldCharType="separate"/>
      </w:r>
      <w:r w:rsidR="004F16CE">
        <w:rPr>
          <w:noProof/>
        </w:rPr>
        <w:t>Part 1—Introduction</w:t>
      </w:r>
      <w:r w:rsidR="004F16CE" w:rsidRPr="004F16CE">
        <w:rPr>
          <w:b w:val="0"/>
          <w:noProof/>
          <w:sz w:val="18"/>
        </w:rPr>
        <w:tab/>
      </w:r>
      <w:r w:rsidR="004F16CE" w:rsidRPr="004F16CE">
        <w:rPr>
          <w:b w:val="0"/>
          <w:noProof/>
          <w:sz w:val="18"/>
        </w:rPr>
        <w:fldChar w:fldCharType="begin"/>
      </w:r>
      <w:r w:rsidR="004F16CE" w:rsidRPr="004F16CE">
        <w:rPr>
          <w:b w:val="0"/>
          <w:noProof/>
          <w:sz w:val="18"/>
        </w:rPr>
        <w:instrText xml:space="preserve"> PAGEREF _Toc453242590 \h </w:instrText>
      </w:r>
      <w:r w:rsidR="004F16CE" w:rsidRPr="004F16CE">
        <w:rPr>
          <w:b w:val="0"/>
          <w:noProof/>
          <w:sz w:val="18"/>
        </w:rPr>
      </w:r>
      <w:r w:rsidR="004F16CE" w:rsidRPr="004F16CE">
        <w:rPr>
          <w:b w:val="0"/>
          <w:noProof/>
          <w:sz w:val="18"/>
        </w:rPr>
        <w:fldChar w:fldCharType="separate"/>
      </w:r>
      <w:r w:rsidR="004F16CE" w:rsidRPr="004F16CE">
        <w:rPr>
          <w:b w:val="0"/>
          <w:noProof/>
          <w:sz w:val="18"/>
        </w:rPr>
        <w:t>1</w:t>
      </w:r>
      <w:r w:rsidR="004F16CE" w:rsidRPr="004F16CE">
        <w:rPr>
          <w:b w:val="0"/>
          <w:noProof/>
          <w:sz w:val="18"/>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1</w:t>
      </w:r>
      <w:r>
        <w:rPr>
          <w:noProof/>
        </w:rPr>
        <w:tab/>
        <w:t>Short title</w:t>
      </w:r>
      <w:r w:rsidRPr="004F16CE">
        <w:rPr>
          <w:noProof/>
        </w:rPr>
        <w:tab/>
      </w:r>
      <w:r w:rsidRPr="004F16CE">
        <w:rPr>
          <w:noProof/>
        </w:rPr>
        <w:fldChar w:fldCharType="begin"/>
      </w:r>
      <w:r w:rsidRPr="004F16CE">
        <w:rPr>
          <w:noProof/>
        </w:rPr>
        <w:instrText xml:space="preserve"> PAGEREF _Toc453242591 \h </w:instrText>
      </w:r>
      <w:r w:rsidRPr="004F16CE">
        <w:rPr>
          <w:noProof/>
        </w:rPr>
      </w:r>
      <w:r w:rsidRPr="004F16CE">
        <w:rPr>
          <w:noProof/>
        </w:rPr>
        <w:fldChar w:fldCharType="separate"/>
      </w:r>
      <w:r w:rsidRPr="004F16CE">
        <w:rPr>
          <w:noProof/>
        </w:rPr>
        <w:t>1</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2</w:t>
      </w:r>
      <w:r>
        <w:rPr>
          <w:noProof/>
        </w:rPr>
        <w:tab/>
        <w:t>Commencement</w:t>
      </w:r>
      <w:r w:rsidRPr="004F16CE">
        <w:rPr>
          <w:noProof/>
        </w:rPr>
        <w:tab/>
      </w:r>
      <w:r w:rsidRPr="004F16CE">
        <w:rPr>
          <w:noProof/>
        </w:rPr>
        <w:fldChar w:fldCharType="begin"/>
      </w:r>
      <w:r w:rsidRPr="004F16CE">
        <w:rPr>
          <w:noProof/>
        </w:rPr>
        <w:instrText xml:space="preserve"> PAGEREF _Toc453242592 \h </w:instrText>
      </w:r>
      <w:r w:rsidRPr="004F16CE">
        <w:rPr>
          <w:noProof/>
        </w:rPr>
      </w:r>
      <w:r w:rsidRPr="004F16CE">
        <w:rPr>
          <w:noProof/>
        </w:rPr>
        <w:fldChar w:fldCharType="separate"/>
      </w:r>
      <w:r w:rsidRPr="004F16CE">
        <w:rPr>
          <w:noProof/>
        </w:rPr>
        <w:t>1</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3</w:t>
      </w:r>
      <w:r>
        <w:rPr>
          <w:noProof/>
        </w:rPr>
        <w:tab/>
        <w:t>Simplified outline</w:t>
      </w:r>
      <w:r w:rsidRPr="004F16CE">
        <w:rPr>
          <w:noProof/>
        </w:rPr>
        <w:tab/>
      </w:r>
      <w:r w:rsidRPr="004F16CE">
        <w:rPr>
          <w:noProof/>
        </w:rPr>
        <w:fldChar w:fldCharType="begin"/>
      </w:r>
      <w:r w:rsidRPr="004F16CE">
        <w:rPr>
          <w:noProof/>
        </w:rPr>
        <w:instrText xml:space="preserve"> PAGEREF _Toc453242593 \h </w:instrText>
      </w:r>
      <w:r w:rsidRPr="004F16CE">
        <w:rPr>
          <w:noProof/>
        </w:rPr>
      </w:r>
      <w:r w:rsidRPr="004F16CE">
        <w:rPr>
          <w:noProof/>
        </w:rPr>
        <w:fldChar w:fldCharType="separate"/>
      </w:r>
      <w:r w:rsidRPr="004F16CE">
        <w:rPr>
          <w:noProof/>
        </w:rPr>
        <w:t>2</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4</w:t>
      </w:r>
      <w:r>
        <w:rPr>
          <w:noProof/>
        </w:rPr>
        <w:tab/>
        <w:t>Definitions</w:t>
      </w:r>
      <w:r w:rsidRPr="004F16CE">
        <w:rPr>
          <w:noProof/>
        </w:rPr>
        <w:tab/>
      </w:r>
      <w:r w:rsidRPr="004F16CE">
        <w:rPr>
          <w:noProof/>
        </w:rPr>
        <w:fldChar w:fldCharType="begin"/>
      </w:r>
      <w:r w:rsidRPr="004F16CE">
        <w:rPr>
          <w:noProof/>
        </w:rPr>
        <w:instrText xml:space="preserve"> PAGEREF _Toc453242594 \h </w:instrText>
      </w:r>
      <w:r w:rsidRPr="004F16CE">
        <w:rPr>
          <w:noProof/>
        </w:rPr>
      </w:r>
      <w:r w:rsidRPr="004F16CE">
        <w:rPr>
          <w:noProof/>
        </w:rPr>
        <w:fldChar w:fldCharType="separate"/>
      </w:r>
      <w:r w:rsidRPr="004F16CE">
        <w:rPr>
          <w:noProof/>
        </w:rPr>
        <w:t>3</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5</w:t>
      </w:r>
      <w:r>
        <w:rPr>
          <w:noProof/>
        </w:rPr>
        <w:tab/>
        <w:t>Electronic messages</w:t>
      </w:r>
      <w:r w:rsidRPr="004F16CE">
        <w:rPr>
          <w:noProof/>
        </w:rPr>
        <w:tab/>
      </w:r>
      <w:r w:rsidRPr="004F16CE">
        <w:rPr>
          <w:noProof/>
        </w:rPr>
        <w:fldChar w:fldCharType="begin"/>
      </w:r>
      <w:r w:rsidRPr="004F16CE">
        <w:rPr>
          <w:noProof/>
        </w:rPr>
        <w:instrText xml:space="preserve"> PAGEREF _Toc453242595 \h </w:instrText>
      </w:r>
      <w:r w:rsidRPr="004F16CE">
        <w:rPr>
          <w:noProof/>
        </w:rPr>
      </w:r>
      <w:r w:rsidRPr="004F16CE">
        <w:rPr>
          <w:noProof/>
        </w:rPr>
        <w:fldChar w:fldCharType="separate"/>
      </w:r>
      <w:r w:rsidRPr="004F16CE">
        <w:rPr>
          <w:noProof/>
        </w:rPr>
        <w:t>9</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6</w:t>
      </w:r>
      <w:r>
        <w:rPr>
          <w:noProof/>
        </w:rPr>
        <w:tab/>
        <w:t>Commercial electronic messages</w:t>
      </w:r>
      <w:r w:rsidRPr="004F16CE">
        <w:rPr>
          <w:noProof/>
        </w:rPr>
        <w:tab/>
      </w:r>
      <w:r w:rsidRPr="004F16CE">
        <w:rPr>
          <w:noProof/>
        </w:rPr>
        <w:fldChar w:fldCharType="begin"/>
      </w:r>
      <w:r w:rsidRPr="004F16CE">
        <w:rPr>
          <w:noProof/>
        </w:rPr>
        <w:instrText xml:space="preserve"> PAGEREF _Toc453242596 \h </w:instrText>
      </w:r>
      <w:r w:rsidRPr="004F16CE">
        <w:rPr>
          <w:noProof/>
        </w:rPr>
      </w:r>
      <w:r w:rsidRPr="004F16CE">
        <w:rPr>
          <w:noProof/>
        </w:rPr>
        <w:fldChar w:fldCharType="separate"/>
      </w:r>
      <w:r w:rsidRPr="004F16CE">
        <w:rPr>
          <w:noProof/>
        </w:rPr>
        <w:t>10</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7</w:t>
      </w:r>
      <w:r>
        <w:rPr>
          <w:noProof/>
        </w:rPr>
        <w:tab/>
        <w:t>Australian link</w:t>
      </w:r>
      <w:r w:rsidRPr="004F16CE">
        <w:rPr>
          <w:noProof/>
        </w:rPr>
        <w:tab/>
      </w:r>
      <w:r w:rsidRPr="004F16CE">
        <w:rPr>
          <w:noProof/>
        </w:rPr>
        <w:fldChar w:fldCharType="begin"/>
      </w:r>
      <w:r w:rsidRPr="004F16CE">
        <w:rPr>
          <w:noProof/>
        </w:rPr>
        <w:instrText xml:space="preserve"> PAGEREF _Toc453242597 \h </w:instrText>
      </w:r>
      <w:r w:rsidRPr="004F16CE">
        <w:rPr>
          <w:noProof/>
        </w:rPr>
      </w:r>
      <w:r w:rsidRPr="004F16CE">
        <w:rPr>
          <w:noProof/>
        </w:rPr>
        <w:fldChar w:fldCharType="separate"/>
      </w:r>
      <w:r w:rsidRPr="004F16CE">
        <w:rPr>
          <w:noProof/>
        </w:rPr>
        <w:t>12</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8</w:t>
      </w:r>
      <w:r>
        <w:rPr>
          <w:noProof/>
        </w:rPr>
        <w:tab/>
        <w:t>Authorising the sending of electronic messages</w:t>
      </w:r>
      <w:r w:rsidRPr="004F16CE">
        <w:rPr>
          <w:noProof/>
        </w:rPr>
        <w:tab/>
      </w:r>
      <w:r w:rsidRPr="004F16CE">
        <w:rPr>
          <w:noProof/>
        </w:rPr>
        <w:fldChar w:fldCharType="begin"/>
      </w:r>
      <w:r w:rsidRPr="004F16CE">
        <w:rPr>
          <w:noProof/>
        </w:rPr>
        <w:instrText xml:space="preserve"> PAGEREF _Toc453242598 \h </w:instrText>
      </w:r>
      <w:r w:rsidRPr="004F16CE">
        <w:rPr>
          <w:noProof/>
        </w:rPr>
      </w:r>
      <w:r w:rsidRPr="004F16CE">
        <w:rPr>
          <w:noProof/>
        </w:rPr>
        <w:fldChar w:fldCharType="separate"/>
      </w:r>
      <w:r w:rsidRPr="004F16CE">
        <w:rPr>
          <w:noProof/>
        </w:rPr>
        <w:t>13</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9</w:t>
      </w:r>
      <w:r>
        <w:rPr>
          <w:noProof/>
        </w:rPr>
        <w:tab/>
        <w:t>Sending of electronic messages—carriage service providers</w:t>
      </w:r>
      <w:r w:rsidRPr="004F16CE">
        <w:rPr>
          <w:noProof/>
        </w:rPr>
        <w:tab/>
      </w:r>
      <w:r w:rsidRPr="004F16CE">
        <w:rPr>
          <w:noProof/>
        </w:rPr>
        <w:fldChar w:fldCharType="begin"/>
      </w:r>
      <w:r w:rsidRPr="004F16CE">
        <w:rPr>
          <w:noProof/>
        </w:rPr>
        <w:instrText xml:space="preserve"> PAGEREF _Toc453242599 \h </w:instrText>
      </w:r>
      <w:r w:rsidRPr="004F16CE">
        <w:rPr>
          <w:noProof/>
        </w:rPr>
      </w:r>
      <w:r w:rsidRPr="004F16CE">
        <w:rPr>
          <w:noProof/>
        </w:rPr>
        <w:fldChar w:fldCharType="separate"/>
      </w:r>
      <w:r w:rsidRPr="004F16CE">
        <w:rPr>
          <w:noProof/>
        </w:rPr>
        <w:t>13</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10</w:t>
      </w:r>
      <w:r>
        <w:rPr>
          <w:noProof/>
        </w:rPr>
        <w:tab/>
        <w:t>Continuity of partnerships</w:t>
      </w:r>
      <w:r w:rsidRPr="004F16CE">
        <w:rPr>
          <w:noProof/>
        </w:rPr>
        <w:tab/>
      </w:r>
      <w:r w:rsidRPr="004F16CE">
        <w:rPr>
          <w:noProof/>
        </w:rPr>
        <w:fldChar w:fldCharType="begin"/>
      </w:r>
      <w:r w:rsidRPr="004F16CE">
        <w:rPr>
          <w:noProof/>
        </w:rPr>
        <w:instrText xml:space="preserve"> PAGEREF _Toc453242600 \h </w:instrText>
      </w:r>
      <w:r w:rsidRPr="004F16CE">
        <w:rPr>
          <w:noProof/>
        </w:rPr>
      </w:r>
      <w:r w:rsidRPr="004F16CE">
        <w:rPr>
          <w:noProof/>
        </w:rPr>
        <w:fldChar w:fldCharType="separate"/>
      </w:r>
      <w:r w:rsidRPr="004F16CE">
        <w:rPr>
          <w:noProof/>
        </w:rPr>
        <w:t>13</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11</w:t>
      </w:r>
      <w:r>
        <w:rPr>
          <w:noProof/>
        </w:rPr>
        <w:tab/>
        <w:t xml:space="preserve">Extended meaning of </w:t>
      </w:r>
      <w:r w:rsidRPr="00E27ACA">
        <w:rPr>
          <w:i/>
          <w:noProof/>
        </w:rPr>
        <w:t>use</w:t>
      </w:r>
      <w:r w:rsidRPr="004F16CE">
        <w:rPr>
          <w:noProof/>
        </w:rPr>
        <w:tab/>
      </w:r>
      <w:r w:rsidRPr="004F16CE">
        <w:rPr>
          <w:noProof/>
        </w:rPr>
        <w:fldChar w:fldCharType="begin"/>
      </w:r>
      <w:r w:rsidRPr="004F16CE">
        <w:rPr>
          <w:noProof/>
        </w:rPr>
        <w:instrText xml:space="preserve"> PAGEREF _Toc453242601 \h </w:instrText>
      </w:r>
      <w:r w:rsidRPr="004F16CE">
        <w:rPr>
          <w:noProof/>
        </w:rPr>
      </w:r>
      <w:r w:rsidRPr="004F16CE">
        <w:rPr>
          <w:noProof/>
        </w:rPr>
        <w:fldChar w:fldCharType="separate"/>
      </w:r>
      <w:r w:rsidRPr="004F16CE">
        <w:rPr>
          <w:noProof/>
        </w:rPr>
        <w:t>14</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12</w:t>
      </w:r>
      <w:r>
        <w:rPr>
          <w:noProof/>
        </w:rPr>
        <w:tab/>
        <w:t>Crown to be bound</w:t>
      </w:r>
      <w:r w:rsidRPr="004F16CE">
        <w:rPr>
          <w:noProof/>
        </w:rPr>
        <w:tab/>
      </w:r>
      <w:r w:rsidRPr="004F16CE">
        <w:rPr>
          <w:noProof/>
        </w:rPr>
        <w:fldChar w:fldCharType="begin"/>
      </w:r>
      <w:r w:rsidRPr="004F16CE">
        <w:rPr>
          <w:noProof/>
        </w:rPr>
        <w:instrText xml:space="preserve"> PAGEREF _Toc453242602 \h </w:instrText>
      </w:r>
      <w:r w:rsidRPr="004F16CE">
        <w:rPr>
          <w:noProof/>
        </w:rPr>
      </w:r>
      <w:r w:rsidRPr="004F16CE">
        <w:rPr>
          <w:noProof/>
        </w:rPr>
        <w:fldChar w:fldCharType="separate"/>
      </w:r>
      <w:r w:rsidRPr="004F16CE">
        <w:rPr>
          <w:noProof/>
        </w:rPr>
        <w:t>14</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13</w:t>
      </w:r>
      <w:r>
        <w:rPr>
          <w:noProof/>
        </w:rPr>
        <w:tab/>
        <w:t>Extension to external Territories</w:t>
      </w:r>
      <w:r w:rsidRPr="004F16CE">
        <w:rPr>
          <w:noProof/>
        </w:rPr>
        <w:tab/>
      </w:r>
      <w:r w:rsidRPr="004F16CE">
        <w:rPr>
          <w:noProof/>
        </w:rPr>
        <w:fldChar w:fldCharType="begin"/>
      </w:r>
      <w:r w:rsidRPr="004F16CE">
        <w:rPr>
          <w:noProof/>
        </w:rPr>
        <w:instrText xml:space="preserve"> PAGEREF _Toc453242603 \h </w:instrText>
      </w:r>
      <w:r w:rsidRPr="004F16CE">
        <w:rPr>
          <w:noProof/>
        </w:rPr>
      </w:r>
      <w:r w:rsidRPr="004F16CE">
        <w:rPr>
          <w:noProof/>
        </w:rPr>
        <w:fldChar w:fldCharType="separate"/>
      </w:r>
      <w:r w:rsidRPr="004F16CE">
        <w:rPr>
          <w:noProof/>
        </w:rPr>
        <w:t>14</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14</w:t>
      </w:r>
      <w:r>
        <w:rPr>
          <w:noProof/>
        </w:rPr>
        <w:tab/>
        <w:t>Extra</w:t>
      </w:r>
      <w:r>
        <w:rPr>
          <w:noProof/>
        </w:rPr>
        <w:noBreakHyphen/>
        <w:t>territorial application</w:t>
      </w:r>
      <w:r w:rsidRPr="004F16CE">
        <w:rPr>
          <w:noProof/>
        </w:rPr>
        <w:tab/>
      </w:r>
      <w:r w:rsidRPr="004F16CE">
        <w:rPr>
          <w:noProof/>
        </w:rPr>
        <w:fldChar w:fldCharType="begin"/>
      </w:r>
      <w:r w:rsidRPr="004F16CE">
        <w:rPr>
          <w:noProof/>
        </w:rPr>
        <w:instrText xml:space="preserve"> PAGEREF _Toc453242604 \h </w:instrText>
      </w:r>
      <w:r w:rsidRPr="004F16CE">
        <w:rPr>
          <w:noProof/>
        </w:rPr>
      </w:r>
      <w:r w:rsidRPr="004F16CE">
        <w:rPr>
          <w:noProof/>
        </w:rPr>
        <w:fldChar w:fldCharType="separate"/>
      </w:r>
      <w:r w:rsidRPr="004F16CE">
        <w:rPr>
          <w:noProof/>
        </w:rPr>
        <w:t>14</w:t>
      </w:r>
      <w:r w:rsidRPr="004F16CE">
        <w:rPr>
          <w:noProof/>
        </w:rPr>
        <w:fldChar w:fldCharType="end"/>
      </w:r>
    </w:p>
    <w:p w:rsidR="004F16CE" w:rsidRDefault="004F16CE">
      <w:pPr>
        <w:pStyle w:val="TOC2"/>
        <w:rPr>
          <w:rFonts w:asciiTheme="minorHAnsi" w:eastAsiaTheme="minorEastAsia" w:hAnsiTheme="minorHAnsi" w:cstheme="minorBidi"/>
          <w:b w:val="0"/>
          <w:noProof/>
          <w:kern w:val="0"/>
          <w:sz w:val="22"/>
          <w:szCs w:val="22"/>
        </w:rPr>
      </w:pPr>
      <w:r>
        <w:rPr>
          <w:noProof/>
        </w:rPr>
        <w:t>Part 2—Rules about sending commercial electronic messages</w:t>
      </w:r>
      <w:r w:rsidRPr="004F16CE">
        <w:rPr>
          <w:b w:val="0"/>
          <w:noProof/>
          <w:sz w:val="18"/>
        </w:rPr>
        <w:tab/>
      </w:r>
      <w:r w:rsidRPr="004F16CE">
        <w:rPr>
          <w:b w:val="0"/>
          <w:noProof/>
          <w:sz w:val="18"/>
        </w:rPr>
        <w:fldChar w:fldCharType="begin"/>
      </w:r>
      <w:r w:rsidRPr="004F16CE">
        <w:rPr>
          <w:b w:val="0"/>
          <w:noProof/>
          <w:sz w:val="18"/>
        </w:rPr>
        <w:instrText xml:space="preserve"> PAGEREF _Toc453242605 \h </w:instrText>
      </w:r>
      <w:r w:rsidRPr="004F16CE">
        <w:rPr>
          <w:b w:val="0"/>
          <w:noProof/>
          <w:sz w:val="18"/>
        </w:rPr>
      </w:r>
      <w:r w:rsidRPr="004F16CE">
        <w:rPr>
          <w:b w:val="0"/>
          <w:noProof/>
          <w:sz w:val="18"/>
        </w:rPr>
        <w:fldChar w:fldCharType="separate"/>
      </w:r>
      <w:r w:rsidRPr="004F16CE">
        <w:rPr>
          <w:b w:val="0"/>
          <w:noProof/>
          <w:sz w:val="18"/>
        </w:rPr>
        <w:t>15</w:t>
      </w:r>
      <w:r w:rsidRPr="004F16CE">
        <w:rPr>
          <w:b w:val="0"/>
          <w:noProof/>
          <w:sz w:val="18"/>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15</w:t>
      </w:r>
      <w:r>
        <w:rPr>
          <w:noProof/>
        </w:rPr>
        <w:tab/>
        <w:t>Simplified outline</w:t>
      </w:r>
      <w:r w:rsidRPr="004F16CE">
        <w:rPr>
          <w:noProof/>
        </w:rPr>
        <w:tab/>
      </w:r>
      <w:r w:rsidRPr="004F16CE">
        <w:rPr>
          <w:noProof/>
        </w:rPr>
        <w:fldChar w:fldCharType="begin"/>
      </w:r>
      <w:r w:rsidRPr="004F16CE">
        <w:rPr>
          <w:noProof/>
        </w:rPr>
        <w:instrText xml:space="preserve"> PAGEREF _Toc453242606 \h </w:instrText>
      </w:r>
      <w:r w:rsidRPr="004F16CE">
        <w:rPr>
          <w:noProof/>
        </w:rPr>
      </w:r>
      <w:r w:rsidRPr="004F16CE">
        <w:rPr>
          <w:noProof/>
        </w:rPr>
        <w:fldChar w:fldCharType="separate"/>
      </w:r>
      <w:r w:rsidRPr="004F16CE">
        <w:rPr>
          <w:noProof/>
        </w:rPr>
        <w:t>15</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16</w:t>
      </w:r>
      <w:r>
        <w:rPr>
          <w:noProof/>
        </w:rPr>
        <w:tab/>
        <w:t>Unsolicited commercial electronic messages must not be sent</w:t>
      </w:r>
      <w:r w:rsidRPr="004F16CE">
        <w:rPr>
          <w:noProof/>
        </w:rPr>
        <w:tab/>
      </w:r>
      <w:r w:rsidRPr="004F16CE">
        <w:rPr>
          <w:noProof/>
        </w:rPr>
        <w:fldChar w:fldCharType="begin"/>
      </w:r>
      <w:r w:rsidRPr="004F16CE">
        <w:rPr>
          <w:noProof/>
        </w:rPr>
        <w:instrText xml:space="preserve"> PAGEREF _Toc453242607 \h </w:instrText>
      </w:r>
      <w:r w:rsidRPr="004F16CE">
        <w:rPr>
          <w:noProof/>
        </w:rPr>
      </w:r>
      <w:r w:rsidRPr="004F16CE">
        <w:rPr>
          <w:noProof/>
        </w:rPr>
        <w:fldChar w:fldCharType="separate"/>
      </w:r>
      <w:r w:rsidRPr="004F16CE">
        <w:rPr>
          <w:noProof/>
        </w:rPr>
        <w:t>15</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17</w:t>
      </w:r>
      <w:r>
        <w:rPr>
          <w:noProof/>
        </w:rPr>
        <w:tab/>
        <w:t>Commercial electronic messages must include accurate sender information</w:t>
      </w:r>
      <w:r w:rsidRPr="004F16CE">
        <w:rPr>
          <w:noProof/>
        </w:rPr>
        <w:tab/>
      </w:r>
      <w:r w:rsidRPr="004F16CE">
        <w:rPr>
          <w:noProof/>
        </w:rPr>
        <w:fldChar w:fldCharType="begin"/>
      </w:r>
      <w:r w:rsidRPr="004F16CE">
        <w:rPr>
          <w:noProof/>
        </w:rPr>
        <w:instrText xml:space="preserve"> PAGEREF _Toc453242608 \h </w:instrText>
      </w:r>
      <w:r w:rsidRPr="004F16CE">
        <w:rPr>
          <w:noProof/>
        </w:rPr>
      </w:r>
      <w:r w:rsidRPr="004F16CE">
        <w:rPr>
          <w:noProof/>
        </w:rPr>
        <w:fldChar w:fldCharType="separate"/>
      </w:r>
      <w:r w:rsidRPr="004F16CE">
        <w:rPr>
          <w:noProof/>
        </w:rPr>
        <w:t>17</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18</w:t>
      </w:r>
      <w:r>
        <w:rPr>
          <w:noProof/>
        </w:rPr>
        <w:tab/>
        <w:t>Commercial electronic messages must contain a functional unsubscribe facility</w:t>
      </w:r>
      <w:r w:rsidRPr="004F16CE">
        <w:rPr>
          <w:noProof/>
        </w:rPr>
        <w:tab/>
      </w:r>
      <w:r w:rsidRPr="004F16CE">
        <w:rPr>
          <w:noProof/>
        </w:rPr>
        <w:fldChar w:fldCharType="begin"/>
      </w:r>
      <w:r w:rsidRPr="004F16CE">
        <w:rPr>
          <w:noProof/>
        </w:rPr>
        <w:instrText xml:space="preserve"> PAGEREF _Toc453242609 \h </w:instrText>
      </w:r>
      <w:r w:rsidRPr="004F16CE">
        <w:rPr>
          <w:noProof/>
        </w:rPr>
      </w:r>
      <w:r w:rsidRPr="004F16CE">
        <w:rPr>
          <w:noProof/>
        </w:rPr>
        <w:fldChar w:fldCharType="separate"/>
      </w:r>
      <w:r w:rsidRPr="004F16CE">
        <w:rPr>
          <w:noProof/>
        </w:rPr>
        <w:t>18</w:t>
      </w:r>
      <w:r w:rsidRPr="004F16CE">
        <w:rPr>
          <w:noProof/>
        </w:rPr>
        <w:fldChar w:fldCharType="end"/>
      </w:r>
    </w:p>
    <w:p w:rsidR="004F16CE" w:rsidRDefault="004F16CE">
      <w:pPr>
        <w:pStyle w:val="TOC2"/>
        <w:rPr>
          <w:rFonts w:asciiTheme="minorHAnsi" w:eastAsiaTheme="minorEastAsia" w:hAnsiTheme="minorHAnsi" w:cstheme="minorBidi"/>
          <w:b w:val="0"/>
          <w:noProof/>
          <w:kern w:val="0"/>
          <w:sz w:val="22"/>
          <w:szCs w:val="22"/>
        </w:rPr>
      </w:pPr>
      <w:r>
        <w:rPr>
          <w:noProof/>
        </w:rPr>
        <w:t>Part 3—Rules about address</w:t>
      </w:r>
      <w:r>
        <w:rPr>
          <w:noProof/>
        </w:rPr>
        <w:noBreakHyphen/>
        <w:t>harvesting software and harvested</w:t>
      </w:r>
      <w:r>
        <w:rPr>
          <w:noProof/>
        </w:rPr>
        <w:noBreakHyphen/>
        <w:t>address lists</w:t>
      </w:r>
      <w:r w:rsidRPr="004F16CE">
        <w:rPr>
          <w:b w:val="0"/>
          <w:noProof/>
          <w:sz w:val="18"/>
        </w:rPr>
        <w:tab/>
      </w:r>
      <w:r w:rsidRPr="004F16CE">
        <w:rPr>
          <w:b w:val="0"/>
          <w:noProof/>
          <w:sz w:val="18"/>
        </w:rPr>
        <w:fldChar w:fldCharType="begin"/>
      </w:r>
      <w:r w:rsidRPr="004F16CE">
        <w:rPr>
          <w:b w:val="0"/>
          <w:noProof/>
          <w:sz w:val="18"/>
        </w:rPr>
        <w:instrText xml:space="preserve"> PAGEREF _Toc453242610 \h </w:instrText>
      </w:r>
      <w:r w:rsidRPr="004F16CE">
        <w:rPr>
          <w:b w:val="0"/>
          <w:noProof/>
          <w:sz w:val="18"/>
        </w:rPr>
      </w:r>
      <w:r w:rsidRPr="004F16CE">
        <w:rPr>
          <w:b w:val="0"/>
          <w:noProof/>
          <w:sz w:val="18"/>
        </w:rPr>
        <w:fldChar w:fldCharType="separate"/>
      </w:r>
      <w:r w:rsidRPr="004F16CE">
        <w:rPr>
          <w:b w:val="0"/>
          <w:noProof/>
          <w:sz w:val="18"/>
        </w:rPr>
        <w:t>21</w:t>
      </w:r>
      <w:r w:rsidRPr="004F16CE">
        <w:rPr>
          <w:b w:val="0"/>
          <w:noProof/>
          <w:sz w:val="18"/>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19</w:t>
      </w:r>
      <w:r>
        <w:rPr>
          <w:noProof/>
        </w:rPr>
        <w:tab/>
        <w:t>Simplified outline</w:t>
      </w:r>
      <w:r w:rsidRPr="004F16CE">
        <w:rPr>
          <w:noProof/>
        </w:rPr>
        <w:tab/>
      </w:r>
      <w:r w:rsidRPr="004F16CE">
        <w:rPr>
          <w:noProof/>
        </w:rPr>
        <w:fldChar w:fldCharType="begin"/>
      </w:r>
      <w:r w:rsidRPr="004F16CE">
        <w:rPr>
          <w:noProof/>
        </w:rPr>
        <w:instrText xml:space="preserve"> PAGEREF _Toc453242611 \h </w:instrText>
      </w:r>
      <w:r w:rsidRPr="004F16CE">
        <w:rPr>
          <w:noProof/>
        </w:rPr>
      </w:r>
      <w:r w:rsidRPr="004F16CE">
        <w:rPr>
          <w:noProof/>
        </w:rPr>
        <w:fldChar w:fldCharType="separate"/>
      </w:r>
      <w:r w:rsidRPr="004F16CE">
        <w:rPr>
          <w:noProof/>
        </w:rPr>
        <w:t>21</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20</w:t>
      </w:r>
      <w:r>
        <w:rPr>
          <w:noProof/>
        </w:rPr>
        <w:tab/>
        <w:t>Address</w:t>
      </w:r>
      <w:r>
        <w:rPr>
          <w:noProof/>
        </w:rPr>
        <w:noBreakHyphen/>
        <w:t>harvesting software and harvested</w:t>
      </w:r>
      <w:r>
        <w:rPr>
          <w:noProof/>
        </w:rPr>
        <w:noBreakHyphen/>
        <w:t>address lists must not be supplied</w:t>
      </w:r>
      <w:r w:rsidRPr="004F16CE">
        <w:rPr>
          <w:noProof/>
        </w:rPr>
        <w:tab/>
      </w:r>
      <w:r w:rsidRPr="004F16CE">
        <w:rPr>
          <w:noProof/>
        </w:rPr>
        <w:fldChar w:fldCharType="begin"/>
      </w:r>
      <w:r w:rsidRPr="004F16CE">
        <w:rPr>
          <w:noProof/>
        </w:rPr>
        <w:instrText xml:space="preserve"> PAGEREF _Toc453242612 \h </w:instrText>
      </w:r>
      <w:r w:rsidRPr="004F16CE">
        <w:rPr>
          <w:noProof/>
        </w:rPr>
      </w:r>
      <w:r w:rsidRPr="004F16CE">
        <w:rPr>
          <w:noProof/>
        </w:rPr>
        <w:fldChar w:fldCharType="separate"/>
      </w:r>
      <w:r w:rsidRPr="004F16CE">
        <w:rPr>
          <w:noProof/>
        </w:rPr>
        <w:t>21</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21</w:t>
      </w:r>
      <w:r>
        <w:rPr>
          <w:noProof/>
        </w:rPr>
        <w:tab/>
        <w:t>Address</w:t>
      </w:r>
      <w:r>
        <w:rPr>
          <w:noProof/>
        </w:rPr>
        <w:noBreakHyphen/>
        <w:t>harvesting software and harvested</w:t>
      </w:r>
      <w:r>
        <w:rPr>
          <w:noProof/>
        </w:rPr>
        <w:noBreakHyphen/>
        <w:t>address lists must not be acquired</w:t>
      </w:r>
      <w:r w:rsidRPr="004F16CE">
        <w:rPr>
          <w:noProof/>
        </w:rPr>
        <w:tab/>
      </w:r>
      <w:r w:rsidRPr="004F16CE">
        <w:rPr>
          <w:noProof/>
        </w:rPr>
        <w:fldChar w:fldCharType="begin"/>
      </w:r>
      <w:r w:rsidRPr="004F16CE">
        <w:rPr>
          <w:noProof/>
        </w:rPr>
        <w:instrText xml:space="preserve"> PAGEREF _Toc453242613 \h </w:instrText>
      </w:r>
      <w:r w:rsidRPr="004F16CE">
        <w:rPr>
          <w:noProof/>
        </w:rPr>
      </w:r>
      <w:r w:rsidRPr="004F16CE">
        <w:rPr>
          <w:noProof/>
        </w:rPr>
        <w:fldChar w:fldCharType="separate"/>
      </w:r>
      <w:r w:rsidRPr="004F16CE">
        <w:rPr>
          <w:noProof/>
        </w:rPr>
        <w:t>23</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22</w:t>
      </w:r>
      <w:r>
        <w:rPr>
          <w:noProof/>
        </w:rPr>
        <w:tab/>
        <w:t>Address</w:t>
      </w:r>
      <w:r>
        <w:rPr>
          <w:noProof/>
        </w:rPr>
        <w:noBreakHyphen/>
        <w:t>harvesting software and harvested</w:t>
      </w:r>
      <w:r>
        <w:rPr>
          <w:noProof/>
        </w:rPr>
        <w:noBreakHyphen/>
        <w:t>address lists must not be used</w:t>
      </w:r>
      <w:r w:rsidRPr="004F16CE">
        <w:rPr>
          <w:noProof/>
        </w:rPr>
        <w:tab/>
      </w:r>
      <w:r w:rsidRPr="004F16CE">
        <w:rPr>
          <w:noProof/>
        </w:rPr>
        <w:fldChar w:fldCharType="begin"/>
      </w:r>
      <w:r w:rsidRPr="004F16CE">
        <w:rPr>
          <w:noProof/>
        </w:rPr>
        <w:instrText xml:space="preserve"> PAGEREF _Toc453242614 \h </w:instrText>
      </w:r>
      <w:r w:rsidRPr="004F16CE">
        <w:rPr>
          <w:noProof/>
        </w:rPr>
      </w:r>
      <w:r w:rsidRPr="004F16CE">
        <w:rPr>
          <w:noProof/>
        </w:rPr>
        <w:fldChar w:fldCharType="separate"/>
      </w:r>
      <w:r w:rsidRPr="004F16CE">
        <w:rPr>
          <w:noProof/>
        </w:rPr>
        <w:t>24</w:t>
      </w:r>
      <w:r w:rsidRPr="004F16CE">
        <w:rPr>
          <w:noProof/>
        </w:rPr>
        <w:fldChar w:fldCharType="end"/>
      </w:r>
    </w:p>
    <w:p w:rsidR="004F16CE" w:rsidRDefault="004F16CE">
      <w:pPr>
        <w:pStyle w:val="TOC2"/>
        <w:rPr>
          <w:rFonts w:asciiTheme="minorHAnsi" w:eastAsiaTheme="minorEastAsia" w:hAnsiTheme="minorHAnsi" w:cstheme="minorBidi"/>
          <w:b w:val="0"/>
          <w:noProof/>
          <w:kern w:val="0"/>
          <w:sz w:val="22"/>
          <w:szCs w:val="22"/>
        </w:rPr>
      </w:pPr>
      <w:r>
        <w:rPr>
          <w:noProof/>
        </w:rPr>
        <w:t>Part 4—Civil penalties</w:t>
      </w:r>
      <w:r w:rsidRPr="004F16CE">
        <w:rPr>
          <w:b w:val="0"/>
          <w:noProof/>
          <w:sz w:val="18"/>
        </w:rPr>
        <w:tab/>
      </w:r>
      <w:r w:rsidRPr="004F16CE">
        <w:rPr>
          <w:b w:val="0"/>
          <w:noProof/>
          <w:sz w:val="18"/>
        </w:rPr>
        <w:fldChar w:fldCharType="begin"/>
      </w:r>
      <w:r w:rsidRPr="004F16CE">
        <w:rPr>
          <w:b w:val="0"/>
          <w:noProof/>
          <w:sz w:val="18"/>
        </w:rPr>
        <w:instrText xml:space="preserve"> PAGEREF _Toc453242615 \h </w:instrText>
      </w:r>
      <w:r w:rsidRPr="004F16CE">
        <w:rPr>
          <w:b w:val="0"/>
          <w:noProof/>
          <w:sz w:val="18"/>
        </w:rPr>
      </w:r>
      <w:r w:rsidRPr="004F16CE">
        <w:rPr>
          <w:b w:val="0"/>
          <w:noProof/>
          <w:sz w:val="18"/>
        </w:rPr>
        <w:fldChar w:fldCharType="separate"/>
      </w:r>
      <w:r w:rsidRPr="004F16CE">
        <w:rPr>
          <w:b w:val="0"/>
          <w:noProof/>
          <w:sz w:val="18"/>
        </w:rPr>
        <w:t>26</w:t>
      </w:r>
      <w:r w:rsidRPr="004F16CE">
        <w:rPr>
          <w:b w:val="0"/>
          <w:noProof/>
          <w:sz w:val="18"/>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23</w:t>
      </w:r>
      <w:r>
        <w:rPr>
          <w:noProof/>
        </w:rPr>
        <w:tab/>
        <w:t>Simplified outline</w:t>
      </w:r>
      <w:r w:rsidRPr="004F16CE">
        <w:rPr>
          <w:noProof/>
        </w:rPr>
        <w:tab/>
      </w:r>
      <w:r w:rsidRPr="004F16CE">
        <w:rPr>
          <w:noProof/>
        </w:rPr>
        <w:fldChar w:fldCharType="begin"/>
      </w:r>
      <w:r w:rsidRPr="004F16CE">
        <w:rPr>
          <w:noProof/>
        </w:rPr>
        <w:instrText xml:space="preserve"> PAGEREF _Toc453242616 \h </w:instrText>
      </w:r>
      <w:r w:rsidRPr="004F16CE">
        <w:rPr>
          <w:noProof/>
        </w:rPr>
      </w:r>
      <w:r w:rsidRPr="004F16CE">
        <w:rPr>
          <w:noProof/>
        </w:rPr>
        <w:fldChar w:fldCharType="separate"/>
      </w:r>
      <w:r w:rsidRPr="004F16CE">
        <w:rPr>
          <w:noProof/>
        </w:rPr>
        <w:t>26</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24</w:t>
      </w:r>
      <w:r>
        <w:rPr>
          <w:noProof/>
        </w:rPr>
        <w:tab/>
        <w:t>Pecuniary penalties for contravention of civil penalty provisions</w:t>
      </w:r>
      <w:r w:rsidRPr="004F16CE">
        <w:rPr>
          <w:noProof/>
        </w:rPr>
        <w:tab/>
      </w:r>
      <w:r w:rsidRPr="004F16CE">
        <w:rPr>
          <w:noProof/>
        </w:rPr>
        <w:fldChar w:fldCharType="begin"/>
      </w:r>
      <w:r w:rsidRPr="004F16CE">
        <w:rPr>
          <w:noProof/>
        </w:rPr>
        <w:instrText xml:space="preserve"> PAGEREF _Toc453242617 \h </w:instrText>
      </w:r>
      <w:r w:rsidRPr="004F16CE">
        <w:rPr>
          <w:noProof/>
        </w:rPr>
      </w:r>
      <w:r w:rsidRPr="004F16CE">
        <w:rPr>
          <w:noProof/>
        </w:rPr>
        <w:fldChar w:fldCharType="separate"/>
      </w:r>
      <w:r w:rsidRPr="004F16CE">
        <w:rPr>
          <w:noProof/>
        </w:rPr>
        <w:t>26</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lastRenderedPageBreak/>
        <w:t>25</w:t>
      </w:r>
      <w:r>
        <w:rPr>
          <w:noProof/>
        </w:rPr>
        <w:tab/>
        <w:t>Maximum penalties for contravention of civil penalty provisions</w:t>
      </w:r>
      <w:r w:rsidRPr="004F16CE">
        <w:rPr>
          <w:noProof/>
        </w:rPr>
        <w:tab/>
      </w:r>
      <w:r w:rsidRPr="004F16CE">
        <w:rPr>
          <w:noProof/>
        </w:rPr>
        <w:fldChar w:fldCharType="begin"/>
      </w:r>
      <w:r w:rsidRPr="004F16CE">
        <w:rPr>
          <w:noProof/>
        </w:rPr>
        <w:instrText xml:space="preserve"> PAGEREF _Toc453242618 \h </w:instrText>
      </w:r>
      <w:r w:rsidRPr="004F16CE">
        <w:rPr>
          <w:noProof/>
        </w:rPr>
      </w:r>
      <w:r w:rsidRPr="004F16CE">
        <w:rPr>
          <w:noProof/>
        </w:rPr>
        <w:fldChar w:fldCharType="separate"/>
      </w:r>
      <w:r w:rsidRPr="004F16CE">
        <w:rPr>
          <w:noProof/>
        </w:rPr>
        <w:t>27</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26</w:t>
      </w:r>
      <w:r>
        <w:rPr>
          <w:noProof/>
        </w:rPr>
        <w:tab/>
        <w:t>Civil action for recovery of pecuniary penalties</w:t>
      </w:r>
      <w:r w:rsidRPr="004F16CE">
        <w:rPr>
          <w:noProof/>
        </w:rPr>
        <w:tab/>
      </w:r>
      <w:r w:rsidRPr="004F16CE">
        <w:rPr>
          <w:noProof/>
        </w:rPr>
        <w:fldChar w:fldCharType="begin"/>
      </w:r>
      <w:r w:rsidRPr="004F16CE">
        <w:rPr>
          <w:noProof/>
        </w:rPr>
        <w:instrText xml:space="preserve"> PAGEREF _Toc453242619 \h </w:instrText>
      </w:r>
      <w:r w:rsidRPr="004F16CE">
        <w:rPr>
          <w:noProof/>
        </w:rPr>
      </w:r>
      <w:r w:rsidRPr="004F16CE">
        <w:rPr>
          <w:noProof/>
        </w:rPr>
        <w:fldChar w:fldCharType="separate"/>
      </w:r>
      <w:r w:rsidRPr="004F16CE">
        <w:rPr>
          <w:noProof/>
        </w:rPr>
        <w:t>30</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27</w:t>
      </w:r>
      <w:r>
        <w:rPr>
          <w:noProof/>
        </w:rPr>
        <w:tab/>
        <w:t>Criminal proceedings not to be brought for contravention of civil penalty provisions</w:t>
      </w:r>
      <w:r w:rsidRPr="004F16CE">
        <w:rPr>
          <w:noProof/>
        </w:rPr>
        <w:tab/>
      </w:r>
      <w:r w:rsidRPr="004F16CE">
        <w:rPr>
          <w:noProof/>
        </w:rPr>
        <w:fldChar w:fldCharType="begin"/>
      </w:r>
      <w:r w:rsidRPr="004F16CE">
        <w:rPr>
          <w:noProof/>
        </w:rPr>
        <w:instrText xml:space="preserve"> PAGEREF _Toc453242620 \h </w:instrText>
      </w:r>
      <w:r w:rsidRPr="004F16CE">
        <w:rPr>
          <w:noProof/>
        </w:rPr>
      </w:r>
      <w:r w:rsidRPr="004F16CE">
        <w:rPr>
          <w:noProof/>
        </w:rPr>
        <w:fldChar w:fldCharType="separate"/>
      </w:r>
      <w:r w:rsidRPr="004F16CE">
        <w:rPr>
          <w:noProof/>
        </w:rPr>
        <w:t>30</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28</w:t>
      </w:r>
      <w:r>
        <w:rPr>
          <w:noProof/>
        </w:rPr>
        <w:tab/>
        <w:t>Ancillary orders—compensation</w:t>
      </w:r>
      <w:r w:rsidRPr="004F16CE">
        <w:rPr>
          <w:noProof/>
        </w:rPr>
        <w:tab/>
      </w:r>
      <w:r w:rsidRPr="004F16CE">
        <w:rPr>
          <w:noProof/>
        </w:rPr>
        <w:fldChar w:fldCharType="begin"/>
      </w:r>
      <w:r w:rsidRPr="004F16CE">
        <w:rPr>
          <w:noProof/>
        </w:rPr>
        <w:instrText xml:space="preserve"> PAGEREF _Toc453242621 \h </w:instrText>
      </w:r>
      <w:r w:rsidRPr="004F16CE">
        <w:rPr>
          <w:noProof/>
        </w:rPr>
      </w:r>
      <w:r w:rsidRPr="004F16CE">
        <w:rPr>
          <w:noProof/>
        </w:rPr>
        <w:fldChar w:fldCharType="separate"/>
      </w:r>
      <w:r w:rsidRPr="004F16CE">
        <w:rPr>
          <w:noProof/>
        </w:rPr>
        <w:t>30</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29</w:t>
      </w:r>
      <w:r>
        <w:rPr>
          <w:noProof/>
        </w:rPr>
        <w:tab/>
        <w:t>Ancillary orders—recovery of financial benefit</w:t>
      </w:r>
      <w:r w:rsidRPr="004F16CE">
        <w:rPr>
          <w:noProof/>
        </w:rPr>
        <w:tab/>
      </w:r>
      <w:r w:rsidRPr="004F16CE">
        <w:rPr>
          <w:noProof/>
        </w:rPr>
        <w:fldChar w:fldCharType="begin"/>
      </w:r>
      <w:r w:rsidRPr="004F16CE">
        <w:rPr>
          <w:noProof/>
        </w:rPr>
        <w:instrText xml:space="preserve"> PAGEREF _Toc453242622 \h </w:instrText>
      </w:r>
      <w:r w:rsidRPr="004F16CE">
        <w:rPr>
          <w:noProof/>
        </w:rPr>
      </w:r>
      <w:r w:rsidRPr="004F16CE">
        <w:rPr>
          <w:noProof/>
        </w:rPr>
        <w:fldChar w:fldCharType="separate"/>
      </w:r>
      <w:r w:rsidRPr="004F16CE">
        <w:rPr>
          <w:noProof/>
        </w:rPr>
        <w:t>31</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30</w:t>
      </w:r>
      <w:r>
        <w:rPr>
          <w:noProof/>
        </w:rPr>
        <w:tab/>
        <w:t>Schedule 3 (infringement notices)</w:t>
      </w:r>
      <w:r w:rsidRPr="004F16CE">
        <w:rPr>
          <w:noProof/>
        </w:rPr>
        <w:tab/>
      </w:r>
      <w:r w:rsidRPr="004F16CE">
        <w:rPr>
          <w:noProof/>
        </w:rPr>
        <w:fldChar w:fldCharType="begin"/>
      </w:r>
      <w:r w:rsidRPr="004F16CE">
        <w:rPr>
          <w:noProof/>
        </w:rPr>
        <w:instrText xml:space="preserve"> PAGEREF _Toc453242623 \h </w:instrText>
      </w:r>
      <w:r w:rsidRPr="004F16CE">
        <w:rPr>
          <w:noProof/>
        </w:rPr>
      </w:r>
      <w:r w:rsidRPr="004F16CE">
        <w:rPr>
          <w:noProof/>
        </w:rPr>
        <w:fldChar w:fldCharType="separate"/>
      </w:r>
      <w:r w:rsidRPr="004F16CE">
        <w:rPr>
          <w:noProof/>
        </w:rPr>
        <w:t>32</w:t>
      </w:r>
      <w:r w:rsidRPr="004F16CE">
        <w:rPr>
          <w:noProof/>
        </w:rPr>
        <w:fldChar w:fldCharType="end"/>
      </w:r>
    </w:p>
    <w:p w:rsidR="004F16CE" w:rsidRDefault="004F16CE">
      <w:pPr>
        <w:pStyle w:val="TOC2"/>
        <w:rPr>
          <w:rFonts w:asciiTheme="minorHAnsi" w:eastAsiaTheme="minorEastAsia" w:hAnsiTheme="minorHAnsi" w:cstheme="minorBidi"/>
          <w:b w:val="0"/>
          <w:noProof/>
          <w:kern w:val="0"/>
          <w:sz w:val="22"/>
          <w:szCs w:val="22"/>
        </w:rPr>
      </w:pPr>
      <w:r>
        <w:rPr>
          <w:noProof/>
        </w:rPr>
        <w:t>Part 5—Injunctions</w:t>
      </w:r>
      <w:r w:rsidRPr="004F16CE">
        <w:rPr>
          <w:b w:val="0"/>
          <w:noProof/>
          <w:sz w:val="18"/>
        </w:rPr>
        <w:tab/>
      </w:r>
      <w:r w:rsidRPr="004F16CE">
        <w:rPr>
          <w:b w:val="0"/>
          <w:noProof/>
          <w:sz w:val="18"/>
        </w:rPr>
        <w:fldChar w:fldCharType="begin"/>
      </w:r>
      <w:r w:rsidRPr="004F16CE">
        <w:rPr>
          <w:b w:val="0"/>
          <w:noProof/>
          <w:sz w:val="18"/>
        </w:rPr>
        <w:instrText xml:space="preserve"> PAGEREF _Toc453242624 \h </w:instrText>
      </w:r>
      <w:r w:rsidRPr="004F16CE">
        <w:rPr>
          <w:b w:val="0"/>
          <w:noProof/>
          <w:sz w:val="18"/>
        </w:rPr>
      </w:r>
      <w:r w:rsidRPr="004F16CE">
        <w:rPr>
          <w:b w:val="0"/>
          <w:noProof/>
          <w:sz w:val="18"/>
        </w:rPr>
        <w:fldChar w:fldCharType="separate"/>
      </w:r>
      <w:r w:rsidRPr="004F16CE">
        <w:rPr>
          <w:b w:val="0"/>
          <w:noProof/>
          <w:sz w:val="18"/>
        </w:rPr>
        <w:t>33</w:t>
      </w:r>
      <w:r w:rsidRPr="004F16CE">
        <w:rPr>
          <w:b w:val="0"/>
          <w:noProof/>
          <w:sz w:val="18"/>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31</w:t>
      </w:r>
      <w:r>
        <w:rPr>
          <w:noProof/>
        </w:rPr>
        <w:tab/>
        <w:t>Simplified outline</w:t>
      </w:r>
      <w:r w:rsidRPr="004F16CE">
        <w:rPr>
          <w:noProof/>
        </w:rPr>
        <w:tab/>
      </w:r>
      <w:r w:rsidRPr="004F16CE">
        <w:rPr>
          <w:noProof/>
        </w:rPr>
        <w:fldChar w:fldCharType="begin"/>
      </w:r>
      <w:r w:rsidRPr="004F16CE">
        <w:rPr>
          <w:noProof/>
        </w:rPr>
        <w:instrText xml:space="preserve"> PAGEREF _Toc453242625 \h </w:instrText>
      </w:r>
      <w:r w:rsidRPr="004F16CE">
        <w:rPr>
          <w:noProof/>
        </w:rPr>
      </w:r>
      <w:r w:rsidRPr="004F16CE">
        <w:rPr>
          <w:noProof/>
        </w:rPr>
        <w:fldChar w:fldCharType="separate"/>
      </w:r>
      <w:r w:rsidRPr="004F16CE">
        <w:rPr>
          <w:noProof/>
        </w:rPr>
        <w:t>33</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32</w:t>
      </w:r>
      <w:r>
        <w:rPr>
          <w:noProof/>
        </w:rPr>
        <w:tab/>
        <w:t>Injunctions</w:t>
      </w:r>
      <w:r w:rsidRPr="004F16CE">
        <w:rPr>
          <w:noProof/>
        </w:rPr>
        <w:tab/>
      </w:r>
      <w:r w:rsidRPr="004F16CE">
        <w:rPr>
          <w:noProof/>
        </w:rPr>
        <w:fldChar w:fldCharType="begin"/>
      </w:r>
      <w:r w:rsidRPr="004F16CE">
        <w:rPr>
          <w:noProof/>
        </w:rPr>
        <w:instrText xml:space="preserve"> PAGEREF _Toc453242626 \h </w:instrText>
      </w:r>
      <w:r w:rsidRPr="004F16CE">
        <w:rPr>
          <w:noProof/>
        </w:rPr>
      </w:r>
      <w:r w:rsidRPr="004F16CE">
        <w:rPr>
          <w:noProof/>
        </w:rPr>
        <w:fldChar w:fldCharType="separate"/>
      </w:r>
      <w:r w:rsidRPr="004F16CE">
        <w:rPr>
          <w:noProof/>
        </w:rPr>
        <w:t>33</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33</w:t>
      </w:r>
      <w:r>
        <w:rPr>
          <w:noProof/>
        </w:rPr>
        <w:tab/>
        <w:t>Interim injunctions</w:t>
      </w:r>
      <w:r w:rsidRPr="004F16CE">
        <w:rPr>
          <w:noProof/>
        </w:rPr>
        <w:tab/>
      </w:r>
      <w:r w:rsidRPr="004F16CE">
        <w:rPr>
          <w:noProof/>
        </w:rPr>
        <w:fldChar w:fldCharType="begin"/>
      </w:r>
      <w:r w:rsidRPr="004F16CE">
        <w:rPr>
          <w:noProof/>
        </w:rPr>
        <w:instrText xml:space="preserve"> PAGEREF _Toc453242627 \h </w:instrText>
      </w:r>
      <w:r w:rsidRPr="004F16CE">
        <w:rPr>
          <w:noProof/>
        </w:rPr>
      </w:r>
      <w:r w:rsidRPr="004F16CE">
        <w:rPr>
          <w:noProof/>
        </w:rPr>
        <w:fldChar w:fldCharType="separate"/>
      </w:r>
      <w:r w:rsidRPr="004F16CE">
        <w:rPr>
          <w:noProof/>
        </w:rPr>
        <w:t>34</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34</w:t>
      </w:r>
      <w:r>
        <w:rPr>
          <w:noProof/>
        </w:rPr>
        <w:tab/>
        <w:t>Discharge etc. of injunctions</w:t>
      </w:r>
      <w:r w:rsidRPr="004F16CE">
        <w:rPr>
          <w:noProof/>
        </w:rPr>
        <w:tab/>
      </w:r>
      <w:r w:rsidRPr="004F16CE">
        <w:rPr>
          <w:noProof/>
        </w:rPr>
        <w:fldChar w:fldCharType="begin"/>
      </w:r>
      <w:r w:rsidRPr="004F16CE">
        <w:rPr>
          <w:noProof/>
        </w:rPr>
        <w:instrText xml:space="preserve"> PAGEREF _Toc453242628 \h </w:instrText>
      </w:r>
      <w:r w:rsidRPr="004F16CE">
        <w:rPr>
          <w:noProof/>
        </w:rPr>
      </w:r>
      <w:r w:rsidRPr="004F16CE">
        <w:rPr>
          <w:noProof/>
        </w:rPr>
        <w:fldChar w:fldCharType="separate"/>
      </w:r>
      <w:r w:rsidRPr="004F16CE">
        <w:rPr>
          <w:noProof/>
        </w:rPr>
        <w:t>34</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35</w:t>
      </w:r>
      <w:r>
        <w:rPr>
          <w:noProof/>
        </w:rPr>
        <w:tab/>
        <w:t>Certain limits on granting injunctions not to apply</w:t>
      </w:r>
      <w:r w:rsidRPr="004F16CE">
        <w:rPr>
          <w:noProof/>
        </w:rPr>
        <w:tab/>
      </w:r>
      <w:r w:rsidRPr="004F16CE">
        <w:rPr>
          <w:noProof/>
        </w:rPr>
        <w:fldChar w:fldCharType="begin"/>
      </w:r>
      <w:r w:rsidRPr="004F16CE">
        <w:rPr>
          <w:noProof/>
        </w:rPr>
        <w:instrText xml:space="preserve"> PAGEREF _Toc453242629 \h </w:instrText>
      </w:r>
      <w:r w:rsidRPr="004F16CE">
        <w:rPr>
          <w:noProof/>
        </w:rPr>
      </w:r>
      <w:r w:rsidRPr="004F16CE">
        <w:rPr>
          <w:noProof/>
        </w:rPr>
        <w:fldChar w:fldCharType="separate"/>
      </w:r>
      <w:r w:rsidRPr="004F16CE">
        <w:rPr>
          <w:noProof/>
        </w:rPr>
        <w:t>34</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36</w:t>
      </w:r>
      <w:r>
        <w:rPr>
          <w:noProof/>
        </w:rPr>
        <w:tab/>
        <w:t>Other powers of the Federal Court unaffected</w:t>
      </w:r>
      <w:r w:rsidRPr="004F16CE">
        <w:rPr>
          <w:noProof/>
        </w:rPr>
        <w:tab/>
      </w:r>
      <w:r w:rsidRPr="004F16CE">
        <w:rPr>
          <w:noProof/>
        </w:rPr>
        <w:fldChar w:fldCharType="begin"/>
      </w:r>
      <w:r w:rsidRPr="004F16CE">
        <w:rPr>
          <w:noProof/>
        </w:rPr>
        <w:instrText xml:space="preserve"> PAGEREF _Toc453242630 \h </w:instrText>
      </w:r>
      <w:r w:rsidRPr="004F16CE">
        <w:rPr>
          <w:noProof/>
        </w:rPr>
      </w:r>
      <w:r w:rsidRPr="004F16CE">
        <w:rPr>
          <w:noProof/>
        </w:rPr>
        <w:fldChar w:fldCharType="separate"/>
      </w:r>
      <w:r w:rsidRPr="004F16CE">
        <w:rPr>
          <w:noProof/>
        </w:rPr>
        <w:t>35</w:t>
      </w:r>
      <w:r w:rsidRPr="004F16CE">
        <w:rPr>
          <w:noProof/>
        </w:rPr>
        <w:fldChar w:fldCharType="end"/>
      </w:r>
    </w:p>
    <w:p w:rsidR="004F16CE" w:rsidRDefault="004F16CE">
      <w:pPr>
        <w:pStyle w:val="TOC2"/>
        <w:rPr>
          <w:rFonts w:asciiTheme="minorHAnsi" w:eastAsiaTheme="minorEastAsia" w:hAnsiTheme="minorHAnsi" w:cstheme="minorBidi"/>
          <w:b w:val="0"/>
          <w:noProof/>
          <w:kern w:val="0"/>
          <w:sz w:val="22"/>
          <w:szCs w:val="22"/>
        </w:rPr>
      </w:pPr>
      <w:r>
        <w:rPr>
          <w:noProof/>
        </w:rPr>
        <w:t>Part 6—Enforceable undertakings</w:t>
      </w:r>
      <w:r w:rsidRPr="004F16CE">
        <w:rPr>
          <w:b w:val="0"/>
          <w:noProof/>
          <w:sz w:val="18"/>
        </w:rPr>
        <w:tab/>
      </w:r>
      <w:r w:rsidRPr="004F16CE">
        <w:rPr>
          <w:b w:val="0"/>
          <w:noProof/>
          <w:sz w:val="18"/>
        </w:rPr>
        <w:fldChar w:fldCharType="begin"/>
      </w:r>
      <w:r w:rsidRPr="004F16CE">
        <w:rPr>
          <w:b w:val="0"/>
          <w:noProof/>
          <w:sz w:val="18"/>
        </w:rPr>
        <w:instrText xml:space="preserve"> PAGEREF _Toc453242631 \h </w:instrText>
      </w:r>
      <w:r w:rsidRPr="004F16CE">
        <w:rPr>
          <w:b w:val="0"/>
          <w:noProof/>
          <w:sz w:val="18"/>
        </w:rPr>
      </w:r>
      <w:r w:rsidRPr="004F16CE">
        <w:rPr>
          <w:b w:val="0"/>
          <w:noProof/>
          <w:sz w:val="18"/>
        </w:rPr>
        <w:fldChar w:fldCharType="separate"/>
      </w:r>
      <w:r w:rsidRPr="004F16CE">
        <w:rPr>
          <w:b w:val="0"/>
          <w:noProof/>
          <w:sz w:val="18"/>
        </w:rPr>
        <w:t>36</w:t>
      </w:r>
      <w:r w:rsidRPr="004F16CE">
        <w:rPr>
          <w:b w:val="0"/>
          <w:noProof/>
          <w:sz w:val="18"/>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37</w:t>
      </w:r>
      <w:r>
        <w:rPr>
          <w:noProof/>
        </w:rPr>
        <w:tab/>
        <w:t>Simplified outline</w:t>
      </w:r>
      <w:r w:rsidRPr="004F16CE">
        <w:rPr>
          <w:noProof/>
        </w:rPr>
        <w:tab/>
      </w:r>
      <w:r w:rsidRPr="004F16CE">
        <w:rPr>
          <w:noProof/>
        </w:rPr>
        <w:fldChar w:fldCharType="begin"/>
      </w:r>
      <w:r w:rsidRPr="004F16CE">
        <w:rPr>
          <w:noProof/>
        </w:rPr>
        <w:instrText xml:space="preserve"> PAGEREF _Toc453242632 \h </w:instrText>
      </w:r>
      <w:r w:rsidRPr="004F16CE">
        <w:rPr>
          <w:noProof/>
        </w:rPr>
      </w:r>
      <w:r w:rsidRPr="004F16CE">
        <w:rPr>
          <w:noProof/>
        </w:rPr>
        <w:fldChar w:fldCharType="separate"/>
      </w:r>
      <w:r w:rsidRPr="004F16CE">
        <w:rPr>
          <w:noProof/>
        </w:rPr>
        <w:t>36</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38</w:t>
      </w:r>
      <w:r>
        <w:rPr>
          <w:noProof/>
        </w:rPr>
        <w:tab/>
        <w:t>Acceptance of undertakings</w:t>
      </w:r>
      <w:r w:rsidRPr="004F16CE">
        <w:rPr>
          <w:noProof/>
        </w:rPr>
        <w:tab/>
      </w:r>
      <w:r w:rsidRPr="004F16CE">
        <w:rPr>
          <w:noProof/>
        </w:rPr>
        <w:fldChar w:fldCharType="begin"/>
      </w:r>
      <w:r w:rsidRPr="004F16CE">
        <w:rPr>
          <w:noProof/>
        </w:rPr>
        <w:instrText xml:space="preserve"> PAGEREF _Toc453242633 \h </w:instrText>
      </w:r>
      <w:r w:rsidRPr="004F16CE">
        <w:rPr>
          <w:noProof/>
        </w:rPr>
      </w:r>
      <w:r w:rsidRPr="004F16CE">
        <w:rPr>
          <w:noProof/>
        </w:rPr>
        <w:fldChar w:fldCharType="separate"/>
      </w:r>
      <w:r w:rsidRPr="004F16CE">
        <w:rPr>
          <w:noProof/>
        </w:rPr>
        <w:t>36</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39</w:t>
      </w:r>
      <w:r>
        <w:rPr>
          <w:noProof/>
        </w:rPr>
        <w:tab/>
        <w:t>Enforcement of undertakings</w:t>
      </w:r>
      <w:r w:rsidRPr="004F16CE">
        <w:rPr>
          <w:noProof/>
        </w:rPr>
        <w:tab/>
      </w:r>
      <w:r w:rsidRPr="004F16CE">
        <w:rPr>
          <w:noProof/>
        </w:rPr>
        <w:fldChar w:fldCharType="begin"/>
      </w:r>
      <w:r w:rsidRPr="004F16CE">
        <w:rPr>
          <w:noProof/>
        </w:rPr>
        <w:instrText xml:space="preserve"> PAGEREF _Toc453242634 \h </w:instrText>
      </w:r>
      <w:r w:rsidRPr="004F16CE">
        <w:rPr>
          <w:noProof/>
        </w:rPr>
      </w:r>
      <w:r w:rsidRPr="004F16CE">
        <w:rPr>
          <w:noProof/>
        </w:rPr>
        <w:fldChar w:fldCharType="separate"/>
      </w:r>
      <w:r w:rsidRPr="004F16CE">
        <w:rPr>
          <w:noProof/>
        </w:rPr>
        <w:t>36</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40</w:t>
      </w:r>
      <w:r>
        <w:rPr>
          <w:noProof/>
        </w:rPr>
        <w:tab/>
        <w:t>Assessment of compensation for breach of undertaking</w:t>
      </w:r>
      <w:r w:rsidRPr="004F16CE">
        <w:rPr>
          <w:noProof/>
        </w:rPr>
        <w:tab/>
      </w:r>
      <w:r w:rsidRPr="004F16CE">
        <w:rPr>
          <w:noProof/>
        </w:rPr>
        <w:fldChar w:fldCharType="begin"/>
      </w:r>
      <w:r w:rsidRPr="004F16CE">
        <w:rPr>
          <w:noProof/>
        </w:rPr>
        <w:instrText xml:space="preserve"> PAGEREF _Toc453242635 \h </w:instrText>
      </w:r>
      <w:r w:rsidRPr="004F16CE">
        <w:rPr>
          <w:noProof/>
        </w:rPr>
      </w:r>
      <w:r w:rsidRPr="004F16CE">
        <w:rPr>
          <w:noProof/>
        </w:rPr>
        <w:fldChar w:fldCharType="separate"/>
      </w:r>
      <w:r w:rsidRPr="004F16CE">
        <w:rPr>
          <w:noProof/>
        </w:rPr>
        <w:t>37</w:t>
      </w:r>
      <w:r w:rsidRPr="004F16CE">
        <w:rPr>
          <w:noProof/>
        </w:rPr>
        <w:fldChar w:fldCharType="end"/>
      </w:r>
    </w:p>
    <w:p w:rsidR="004F16CE" w:rsidRDefault="004F16CE">
      <w:pPr>
        <w:pStyle w:val="TOC2"/>
        <w:rPr>
          <w:rFonts w:asciiTheme="minorHAnsi" w:eastAsiaTheme="minorEastAsia" w:hAnsiTheme="minorHAnsi" w:cstheme="minorBidi"/>
          <w:b w:val="0"/>
          <w:noProof/>
          <w:kern w:val="0"/>
          <w:sz w:val="22"/>
          <w:szCs w:val="22"/>
        </w:rPr>
      </w:pPr>
      <w:r>
        <w:rPr>
          <w:noProof/>
        </w:rPr>
        <w:t>Part 7—Miscellaneous</w:t>
      </w:r>
      <w:r w:rsidRPr="004F16CE">
        <w:rPr>
          <w:b w:val="0"/>
          <w:noProof/>
          <w:sz w:val="18"/>
        </w:rPr>
        <w:tab/>
      </w:r>
      <w:r w:rsidRPr="004F16CE">
        <w:rPr>
          <w:b w:val="0"/>
          <w:noProof/>
          <w:sz w:val="18"/>
        </w:rPr>
        <w:fldChar w:fldCharType="begin"/>
      </w:r>
      <w:r w:rsidRPr="004F16CE">
        <w:rPr>
          <w:b w:val="0"/>
          <w:noProof/>
          <w:sz w:val="18"/>
        </w:rPr>
        <w:instrText xml:space="preserve"> PAGEREF _Toc453242636 \h </w:instrText>
      </w:r>
      <w:r w:rsidRPr="004F16CE">
        <w:rPr>
          <w:b w:val="0"/>
          <w:noProof/>
          <w:sz w:val="18"/>
        </w:rPr>
      </w:r>
      <w:r w:rsidRPr="004F16CE">
        <w:rPr>
          <w:b w:val="0"/>
          <w:noProof/>
          <w:sz w:val="18"/>
        </w:rPr>
        <w:fldChar w:fldCharType="separate"/>
      </w:r>
      <w:r w:rsidRPr="004F16CE">
        <w:rPr>
          <w:b w:val="0"/>
          <w:noProof/>
          <w:sz w:val="18"/>
        </w:rPr>
        <w:t>38</w:t>
      </w:r>
      <w:r w:rsidRPr="004F16CE">
        <w:rPr>
          <w:b w:val="0"/>
          <w:noProof/>
          <w:sz w:val="18"/>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41</w:t>
      </w:r>
      <w:r>
        <w:rPr>
          <w:noProof/>
        </w:rPr>
        <w:tab/>
        <w:t>Formal warnings—breach of civil penalty provision</w:t>
      </w:r>
      <w:r w:rsidRPr="004F16CE">
        <w:rPr>
          <w:noProof/>
        </w:rPr>
        <w:tab/>
      </w:r>
      <w:r w:rsidRPr="004F16CE">
        <w:rPr>
          <w:noProof/>
        </w:rPr>
        <w:fldChar w:fldCharType="begin"/>
      </w:r>
      <w:r w:rsidRPr="004F16CE">
        <w:rPr>
          <w:noProof/>
        </w:rPr>
        <w:instrText xml:space="preserve"> PAGEREF _Toc453242637 \h </w:instrText>
      </w:r>
      <w:r w:rsidRPr="004F16CE">
        <w:rPr>
          <w:noProof/>
        </w:rPr>
      </w:r>
      <w:r w:rsidRPr="004F16CE">
        <w:rPr>
          <w:noProof/>
        </w:rPr>
        <w:fldChar w:fldCharType="separate"/>
      </w:r>
      <w:r w:rsidRPr="004F16CE">
        <w:rPr>
          <w:noProof/>
        </w:rPr>
        <w:t>38</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42</w:t>
      </w:r>
      <w:r>
        <w:rPr>
          <w:noProof/>
        </w:rPr>
        <w:tab/>
        <w:t>Additional ACMA functions</w:t>
      </w:r>
      <w:r w:rsidRPr="004F16CE">
        <w:rPr>
          <w:noProof/>
        </w:rPr>
        <w:tab/>
      </w:r>
      <w:r w:rsidRPr="004F16CE">
        <w:rPr>
          <w:noProof/>
        </w:rPr>
        <w:fldChar w:fldCharType="begin"/>
      </w:r>
      <w:r w:rsidRPr="004F16CE">
        <w:rPr>
          <w:noProof/>
        </w:rPr>
        <w:instrText xml:space="preserve"> PAGEREF _Toc453242638 \h </w:instrText>
      </w:r>
      <w:r w:rsidRPr="004F16CE">
        <w:rPr>
          <w:noProof/>
        </w:rPr>
      </w:r>
      <w:r w:rsidRPr="004F16CE">
        <w:rPr>
          <w:noProof/>
        </w:rPr>
        <w:fldChar w:fldCharType="separate"/>
      </w:r>
      <w:r w:rsidRPr="004F16CE">
        <w:rPr>
          <w:noProof/>
        </w:rPr>
        <w:t>38</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43</w:t>
      </w:r>
      <w:r>
        <w:rPr>
          <w:noProof/>
        </w:rPr>
        <w:tab/>
        <w:t>Operation of State and Territory laws</w:t>
      </w:r>
      <w:r w:rsidRPr="004F16CE">
        <w:rPr>
          <w:noProof/>
        </w:rPr>
        <w:tab/>
      </w:r>
      <w:r w:rsidRPr="004F16CE">
        <w:rPr>
          <w:noProof/>
        </w:rPr>
        <w:fldChar w:fldCharType="begin"/>
      </w:r>
      <w:r w:rsidRPr="004F16CE">
        <w:rPr>
          <w:noProof/>
        </w:rPr>
        <w:instrText xml:space="preserve"> PAGEREF _Toc453242639 \h </w:instrText>
      </w:r>
      <w:r w:rsidRPr="004F16CE">
        <w:rPr>
          <w:noProof/>
        </w:rPr>
      </w:r>
      <w:r w:rsidRPr="004F16CE">
        <w:rPr>
          <w:noProof/>
        </w:rPr>
        <w:fldChar w:fldCharType="separate"/>
      </w:r>
      <w:r w:rsidRPr="004F16CE">
        <w:rPr>
          <w:noProof/>
        </w:rPr>
        <w:t>38</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44</w:t>
      </w:r>
      <w:r>
        <w:rPr>
          <w:noProof/>
        </w:rPr>
        <w:tab/>
        <w:t>Implied freedom of political communication</w:t>
      </w:r>
      <w:r w:rsidRPr="004F16CE">
        <w:rPr>
          <w:noProof/>
        </w:rPr>
        <w:tab/>
      </w:r>
      <w:r w:rsidRPr="004F16CE">
        <w:rPr>
          <w:noProof/>
        </w:rPr>
        <w:fldChar w:fldCharType="begin"/>
      </w:r>
      <w:r w:rsidRPr="004F16CE">
        <w:rPr>
          <w:noProof/>
        </w:rPr>
        <w:instrText xml:space="preserve"> PAGEREF _Toc453242640 \h </w:instrText>
      </w:r>
      <w:r w:rsidRPr="004F16CE">
        <w:rPr>
          <w:noProof/>
        </w:rPr>
      </w:r>
      <w:r w:rsidRPr="004F16CE">
        <w:rPr>
          <w:noProof/>
        </w:rPr>
        <w:fldChar w:fldCharType="separate"/>
      </w:r>
      <w:r w:rsidRPr="004F16CE">
        <w:rPr>
          <w:noProof/>
        </w:rPr>
        <w:t>39</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45</w:t>
      </w:r>
      <w:r>
        <w:rPr>
          <w:noProof/>
        </w:rPr>
        <w:tab/>
        <w:t>Giving effect to international conventions</w:t>
      </w:r>
      <w:r w:rsidRPr="004F16CE">
        <w:rPr>
          <w:noProof/>
        </w:rPr>
        <w:tab/>
      </w:r>
      <w:r w:rsidRPr="004F16CE">
        <w:rPr>
          <w:noProof/>
        </w:rPr>
        <w:fldChar w:fldCharType="begin"/>
      </w:r>
      <w:r w:rsidRPr="004F16CE">
        <w:rPr>
          <w:noProof/>
        </w:rPr>
        <w:instrText xml:space="preserve"> PAGEREF _Toc453242641 \h </w:instrText>
      </w:r>
      <w:r w:rsidRPr="004F16CE">
        <w:rPr>
          <w:noProof/>
        </w:rPr>
      </w:r>
      <w:r w:rsidRPr="004F16CE">
        <w:rPr>
          <w:noProof/>
        </w:rPr>
        <w:fldChar w:fldCharType="separate"/>
      </w:r>
      <w:r w:rsidRPr="004F16CE">
        <w:rPr>
          <w:noProof/>
        </w:rPr>
        <w:t>39</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47</w:t>
      </w:r>
      <w:r>
        <w:rPr>
          <w:noProof/>
        </w:rPr>
        <w:tab/>
        <w:t>Regulations</w:t>
      </w:r>
      <w:r w:rsidRPr="004F16CE">
        <w:rPr>
          <w:noProof/>
        </w:rPr>
        <w:tab/>
      </w:r>
      <w:r w:rsidRPr="004F16CE">
        <w:rPr>
          <w:noProof/>
        </w:rPr>
        <w:fldChar w:fldCharType="begin"/>
      </w:r>
      <w:r w:rsidRPr="004F16CE">
        <w:rPr>
          <w:noProof/>
        </w:rPr>
        <w:instrText xml:space="preserve"> PAGEREF _Toc453242642 \h </w:instrText>
      </w:r>
      <w:r w:rsidRPr="004F16CE">
        <w:rPr>
          <w:noProof/>
        </w:rPr>
      </w:r>
      <w:r w:rsidRPr="004F16CE">
        <w:rPr>
          <w:noProof/>
        </w:rPr>
        <w:fldChar w:fldCharType="separate"/>
      </w:r>
      <w:r w:rsidRPr="004F16CE">
        <w:rPr>
          <w:noProof/>
        </w:rPr>
        <w:t>39</w:t>
      </w:r>
      <w:r w:rsidRPr="004F16CE">
        <w:rPr>
          <w:noProof/>
        </w:rPr>
        <w:fldChar w:fldCharType="end"/>
      </w:r>
    </w:p>
    <w:p w:rsidR="004F16CE" w:rsidRDefault="004F16CE">
      <w:pPr>
        <w:pStyle w:val="TOC2"/>
        <w:rPr>
          <w:rFonts w:asciiTheme="minorHAnsi" w:eastAsiaTheme="minorEastAsia" w:hAnsiTheme="minorHAnsi" w:cstheme="minorBidi"/>
          <w:b w:val="0"/>
          <w:noProof/>
          <w:kern w:val="0"/>
          <w:sz w:val="22"/>
          <w:szCs w:val="22"/>
        </w:rPr>
      </w:pPr>
      <w:r>
        <w:rPr>
          <w:noProof/>
        </w:rPr>
        <w:t>Schedule 1—Designated commercial electronic messages</w:t>
      </w:r>
      <w:r w:rsidRPr="004F16CE">
        <w:rPr>
          <w:b w:val="0"/>
          <w:noProof/>
          <w:sz w:val="18"/>
        </w:rPr>
        <w:tab/>
      </w:r>
      <w:r w:rsidRPr="004F16CE">
        <w:rPr>
          <w:b w:val="0"/>
          <w:noProof/>
          <w:sz w:val="18"/>
        </w:rPr>
        <w:fldChar w:fldCharType="begin"/>
      </w:r>
      <w:r w:rsidRPr="004F16CE">
        <w:rPr>
          <w:b w:val="0"/>
          <w:noProof/>
          <w:sz w:val="18"/>
        </w:rPr>
        <w:instrText xml:space="preserve"> PAGEREF _Toc453242643 \h </w:instrText>
      </w:r>
      <w:r w:rsidRPr="004F16CE">
        <w:rPr>
          <w:b w:val="0"/>
          <w:noProof/>
          <w:sz w:val="18"/>
        </w:rPr>
      </w:r>
      <w:r w:rsidRPr="004F16CE">
        <w:rPr>
          <w:b w:val="0"/>
          <w:noProof/>
          <w:sz w:val="18"/>
        </w:rPr>
        <w:fldChar w:fldCharType="separate"/>
      </w:r>
      <w:r w:rsidRPr="004F16CE">
        <w:rPr>
          <w:b w:val="0"/>
          <w:noProof/>
          <w:sz w:val="18"/>
        </w:rPr>
        <w:t>40</w:t>
      </w:r>
      <w:r w:rsidRPr="004F16CE">
        <w:rPr>
          <w:b w:val="0"/>
          <w:noProof/>
          <w:sz w:val="18"/>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1</w:t>
      </w:r>
      <w:r>
        <w:rPr>
          <w:noProof/>
        </w:rPr>
        <w:tab/>
        <w:t>Object</w:t>
      </w:r>
      <w:r w:rsidRPr="004F16CE">
        <w:rPr>
          <w:noProof/>
        </w:rPr>
        <w:tab/>
      </w:r>
      <w:r w:rsidRPr="004F16CE">
        <w:rPr>
          <w:noProof/>
        </w:rPr>
        <w:fldChar w:fldCharType="begin"/>
      </w:r>
      <w:r w:rsidRPr="004F16CE">
        <w:rPr>
          <w:noProof/>
        </w:rPr>
        <w:instrText xml:space="preserve"> PAGEREF _Toc453242644 \h </w:instrText>
      </w:r>
      <w:r w:rsidRPr="004F16CE">
        <w:rPr>
          <w:noProof/>
        </w:rPr>
      </w:r>
      <w:r w:rsidRPr="004F16CE">
        <w:rPr>
          <w:noProof/>
        </w:rPr>
        <w:fldChar w:fldCharType="separate"/>
      </w:r>
      <w:r w:rsidRPr="004F16CE">
        <w:rPr>
          <w:noProof/>
        </w:rPr>
        <w:t>40</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2</w:t>
      </w:r>
      <w:r>
        <w:rPr>
          <w:noProof/>
        </w:rPr>
        <w:tab/>
        <w:t>Factual information</w:t>
      </w:r>
      <w:r w:rsidRPr="004F16CE">
        <w:rPr>
          <w:noProof/>
        </w:rPr>
        <w:tab/>
      </w:r>
      <w:r w:rsidRPr="004F16CE">
        <w:rPr>
          <w:noProof/>
        </w:rPr>
        <w:fldChar w:fldCharType="begin"/>
      </w:r>
      <w:r w:rsidRPr="004F16CE">
        <w:rPr>
          <w:noProof/>
        </w:rPr>
        <w:instrText xml:space="preserve"> PAGEREF _Toc453242645 \h </w:instrText>
      </w:r>
      <w:r w:rsidRPr="004F16CE">
        <w:rPr>
          <w:noProof/>
        </w:rPr>
      </w:r>
      <w:r w:rsidRPr="004F16CE">
        <w:rPr>
          <w:noProof/>
        </w:rPr>
        <w:fldChar w:fldCharType="separate"/>
      </w:r>
      <w:r w:rsidRPr="004F16CE">
        <w:rPr>
          <w:noProof/>
        </w:rPr>
        <w:t>40</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3</w:t>
      </w:r>
      <w:r>
        <w:rPr>
          <w:noProof/>
        </w:rPr>
        <w:tab/>
        <w:t>Government bodies, political parties and charities</w:t>
      </w:r>
      <w:r w:rsidRPr="004F16CE">
        <w:rPr>
          <w:noProof/>
        </w:rPr>
        <w:tab/>
      </w:r>
      <w:r w:rsidRPr="004F16CE">
        <w:rPr>
          <w:noProof/>
        </w:rPr>
        <w:fldChar w:fldCharType="begin"/>
      </w:r>
      <w:r w:rsidRPr="004F16CE">
        <w:rPr>
          <w:noProof/>
        </w:rPr>
        <w:instrText xml:space="preserve"> PAGEREF _Toc453242646 \h </w:instrText>
      </w:r>
      <w:r w:rsidRPr="004F16CE">
        <w:rPr>
          <w:noProof/>
        </w:rPr>
      </w:r>
      <w:r w:rsidRPr="004F16CE">
        <w:rPr>
          <w:noProof/>
        </w:rPr>
        <w:fldChar w:fldCharType="separate"/>
      </w:r>
      <w:r w:rsidRPr="004F16CE">
        <w:rPr>
          <w:noProof/>
        </w:rPr>
        <w:t>41</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4</w:t>
      </w:r>
      <w:r>
        <w:rPr>
          <w:noProof/>
        </w:rPr>
        <w:tab/>
        <w:t>Educational institutions</w:t>
      </w:r>
      <w:r w:rsidRPr="004F16CE">
        <w:rPr>
          <w:noProof/>
        </w:rPr>
        <w:tab/>
      </w:r>
      <w:r w:rsidRPr="004F16CE">
        <w:rPr>
          <w:noProof/>
        </w:rPr>
        <w:fldChar w:fldCharType="begin"/>
      </w:r>
      <w:r w:rsidRPr="004F16CE">
        <w:rPr>
          <w:noProof/>
        </w:rPr>
        <w:instrText xml:space="preserve"> PAGEREF _Toc453242647 \h </w:instrText>
      </w:r>
      <w:r w:rsidRPr="004F16CE">
        <w:rPr>
          <w:noProof/>
        </w:rPr>
      </w:r>
      <w:r w:rsidRPr="004F16CE">
        <w:rPr>
          <w:noProof/>
        </w:rPr>
        <w:fldChar w:fldCharType="separate"/>
      </w:r>
      <w:r w:rsidRPr="004F16CE">
        <w:rPr>
          <w:noProof/>
        </w:rPr>
        <w:t>41</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5</w:t>
      </w:r>
      <w:r>
        <w:rPr>
          <w:noProof/>
        </w:rPr>
        <w:tab/>
        <w:t>Regulations</w:t>
      </w:r>
      <w:r w:rsidRPr="004F16CE">
        <w:rPr>
          <w:noProof/>
        </w:rPr>
        <w:tab/>
      </w:r>
      <w:r w:rsidRPr="004F16CE">
        <w:rPr>
          <w:noProof/>
        </w:rPr>
        <w:fldChar w:fldCharType="begin"/>
      </w:r>
      <w:r w:rsidRPr="004F16CE">
        <w:rPr>
          <w:noProof/>
        </w:rPr>
        <w:instrText xml:space="preserve"> PAGEREF _Toc453242648 \h </w:instrText>
      </w:r>
      <w:r w:rsidRPr="004F16CE">
        <w:rPr>
          <w:noProof/>
        </w:rPr>
      </w:r>
      <w:r w:rsidRPr="004F16CE">
        <w:rPr>
          <w:noProof/>
        </w:rPr>
        <w:fldChar w:fldCharType="separate"/>
      </w:r>
      <w:r w:rsidRPr="004F16CE">
        <w:rPr>
          <w:noProof/>
        </w:rPr>
        <w:t>42</w:t>
      </w:r>
      <w:r w:rsidRPr="004F16CE">
        <w:rPr>
          <w:noProof/>
        </w:rPr>
        <w:fldChar w:fldCharType="end"/>
      </w:r>
    </w:p>
    <w:p w:rsidR="004F16CE" w:rsidRDefault="004F16CE">
      <w:pPr>
        <w:pStyle w:val="TOC2"/>
        <w:rPr>
          <w:rFonts w:asciiTheme="minorHAnsi" w:eastAsiaTheme="minorEastAsia" w:hAnsiTheme="minorHAnsi" w:cstheme="minorBidi"/>
          <w:b w:val="0"/>
          <w:noProof/>
          <w:kern w:val="0"/>
          <w:sz w:val="22"/>
          <w:szCs w:val="22"/>
        </w:rPr>
      </w:pPr>
      <w:r>
        <w:rPr>
          <w:noProof/>
        </w:rPr>
        <w:t>Schedule 2—</w:t>
      </w:r>
      <w:bookmarkStart w:id="0" w:name="_GoBack"/>
      <w:r>
        <w:rPr>
          <w:noProof/>
        </w:rPr>
        <w:t>Consent</w:t>
      </w:r>
      <w:bookmarkEnd w:id="0"/>
      <w:r w:rsidRPr="004F16CE">
        <w:rPr>
          <w:b w:val="0"/>
          <w:noProof/>
          <w:sz w:val="18"/>
        </w:rPr>
        <w:tab/>
      </w:r>
      <w:r w:rsidRPr="004F16CE">
        <w:rPr>
          <w:b w:val="0"/>
          <w:noProof/>
          <w:sz w:val="18"/>
        </w:rPr>
        <w:fldChar w:fldCharType="begin"/>
      </w:r>
      <w:r w:rsidRPr="004F16CE">
        <w:rPr>
          <w:b w:val="0"/>
          <w:noProof/>
          <w:sz w:val="18"/>
        </w:rPr>
        <w:instrText xml:space="preserve"> PAGEREF _Toc453242649 \h </w:instrText>
      </w:r>
      <w:r w:rsidRPr="004F16CE">
        <w:rPr>
          <w:b w:val="0"/>
          <w:noProof/>
          <w:sz w:val="18"/>
        </w:rPr>
      </w:r>
      <w:r w:rsidRPr="004F16CE">
        <w:rPr>
          <w:b w:val="0"/>
          <w:noProof/>
          <w:sz w:val="18"/>
        </w:rPr>
        <w:fldChar w:fldCharType="separate"/>
      </w:r>
      <w:r w:rsidRPr="004F16CE">
        <w:rPr>
          <w:b w:val="0"/>
          <w:noProof/>
          <w:sz w:val="18"/>
        </w:rPr>
        <w:t>43</w:t>
      </w:r>
      <w:r w:rsidRPr="004F16CE">
        <w:rPr>
          <w:b w:val="0"/>
          <w:noProof/>
          <w:sz w:val="18"/>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1</w:t>
      </w:r>
      <w:r>
        <w:rPr>
          <w:noProof/>
        </w:rPr>
        <w:tab/>
        <w:t>Object</w:t>
      </w:r>
      <w:r w:rsidRPr="004F16CE">
        <w:rPr>
          <w:noProof/>
        </w:rPr>
        <w:tab/>
      </w:r>
      <w:r w:rsidRPr="004F16CE">
        <w:rPr>
          <w:noProof/>
        </w:rPr>
        <w:fldChar w:fldCharType="begin"/>
      </w:r>
      <w:r w:rsidRPr="004F16CE">
        <w:rPr>
          <w:noProof/>
        </w:rPr>
        <w:instrText xml:space="preserve"> PAGEREF _Toc453242650 \h </w:instrText>
      </w:r>
      <w:r w:rsidRPr="004F16CE">
        <w:rPr>
          <w:noProof/>
        </w:rPr>
      </w:r>
      <w:r w:rsidRPr="004F16CE">
        <w:rPr>
          <w:noProof/>
        </w:rPr>
        <w:fldChar w:fldCharType="separate"/>
      </w:r>
      <w:r w:rsidRPr="004F16CE">
        <w:rPr>
          <w:noProof/>
        </w:rPr>
        <w:t>43</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2</w:t>
      </w:r>
      <w:r>
        <w:rPr>
          <w:noProof/>
        </w:rPr>
        <w:tab/>
        <w:t>Basic definition</w:t>
      </w:r>
      <w:r w:rsidRPr="004F16CE">
        <w:rPr>
          <w:noProof/>
        </w:rPr>
        <w:tab/>
      </w:r>
      <w:r w:rsidRPr="004F16CE">
        <w:rPr>
          <w:noProof/>
        </w:rPr>
        <w:fldChar w:fldCharType="begin"/>
      </w:r>
      <w:r w:rsidRPr="004F16CE">
        <w:rPr>
          <w:noProof/>
        </w:rPr>
        <w:instrText xml:space="preserve"> PAGEREF _Toc453242651 \h </w:instrText>
      </w:r>
      <w:r w:rsidRPr="004F16CE">
        <w:rPr>
          <w:noProof/>
        </w:rPr>
      </w:r>
      <w:r w:rsidRPr="004F16CE">
        <w:rPr>
          <w:noProof/>
        </w:rPr>
        <w:fldChar w:fldCharType="separate"/>
      </w:r>
      <w:r w:rsidRPr="004F16CE">
        <w:rPr>
          <w:noProof/>
        </w:rPr>
        <w:t>43</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lastRenderedPageBreak/>
        <w:t>3</w:t>
      </w:r>
      <w:r>
        <w:rPr>
          <w:noProof/>
        </w:rPr>
        <w:tab/>
        <w:t>Users of account authorised to consent on behalf of relevant electronic account</w:t>
      </w:r>
      <w:r>
        <w:rPr>
          <w:noProof/>
        </w:rPr>
        <w:noBreakHyphen/>
        <w:t>holder</w:t>
      </w:r>
      <w:r w:rsidRPr="004F16CE">
        <w:rPr>
          <w:noProof/>
        </w:rPr>
        <w:tab/>
      </w:r>
      <w:r w:rsidRPr="004F16CE">
        <w:rPr>
          <w:noProof/>
        </w:rPr>
        <w:fldChar w:fldCharType="begin"/>
      </w:r>
      <w:r w:rsidRPr="004F16CE">
        <w:rPr>
          <w:noProof/>
        </w:rPr>
        <w:instrText xml:space="preserve"> PAGEREF _Toc453242652 \h </w:instrText>
      </w:r>
      <w:r w:rsidRPr="004F16CE">
        <w:rPr>
          <w:noProof/>
        </w:rPr>
      </w:r>
      <w:r w:rsidRPr="004F16CE">
        <w:rPr>
          <w:noProof/>
        </w:rPr>
        <w:fldChar w:fldCharType="separate"/>
      </w:r>
      <w:r w:rsidRPr="004F16CE">
        <w:rPr>
          <w:noProof/>
        </w:rPr>
        <w:t>43</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4</w:t>
      </w:r>
      <w:r>
        <w:rPr>
          <w:noProof/>
        </w:rPr>
        <w:tab/>
        <w:t>When consent may be inferred from publication of an electronic address</w:t>
      </w:r>
      <w:r w:rsidRPr="004F16CE">
        <w:rPr>
          <w:noProof/>
        </w:rPr>
        <w:tab/>
      </w:r>
      <w:r w:rsidRPr="004F16CE">
        <w:rPr>
          <w:noProof/>
        </w:rPr>
        <w:fldChar w:fldCharType="begin"/>
      </w:r>
      <w:r w:rsidRPr="004F16CE">
        <w:rPr>
          <w:noProof/>
        </w:rPr>
        <w:instrText xml:space="preserve"> PAGEREF _Toc453242653 \h </w:instrText>
      </w:r>
      <w:r w:rsidRPr="004F16CE">
        <w:rPr>
          <w:noProof/>
        </w:rPr>
      </w:r>
      <w:r w:rsidRPr="004F16CE">
        <w:rPr>
          <w:noProof/>
        </w:rPr>
        <w:fldChar w:fldCharType="separate"/>
      </w:r>
      <w:r w:rsidRPr="004F16CE">
        <w:rPr>
          <w:noProof/>
        </w:rPr>
        <w:t>44</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5</w:t>
      </w:r>
      <w:r>
        <w:rPr>
          <w:noProof/>
        </w:rPr>
        <w:tab/>
        <w:t>Regulations about consent</w:t>
      </w:r>
      <w:r w:rsidRPr="004F16CE">
        <w:rPr>
          <w:noProof/>
        </w:rPr>
        <w:tab/>
      </w:r>
      <w:r w:rsidRPr="004F16CE">
        <w:rPr>
          <w:noProof/>
        </w:rPr>
        <w:fldChar w:fldCharType="begin"/>
      </w:r>
      <w:r w:rsidRPr="004F16CE">
        <w:rPr>
          <w:noProof/>
        </w:rPr>
        <w:instrText xml:space="preserve"> PAGEREF _Toc453242654 \h </w:instrText>
      </w:r>
      <w:r w:rsidRPr="004F16CE">
        <w:rPr>
          <w:noProof/>
        </w:rPr>
      </w:r>
      <w:r w:rsidRPr="004F16CE">
        <w:rPr>
          <w:noProof/>
        </w:rPr>
        <w:fldChar w:fldCharType="separate"/>
      </w:r>
      <w:r w:rsidRPr="004F16CE">
        <w:rPr>
          <w:noProof/>
        </w:rPr>
        <w:t>45</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6</w:t>
      </w:r>
      <w:r>
        <w:rPr>
          <w:noProof/>
        </w:rPr>
        <w:tab/>
        <w:t>When withdrawal of consent takes effect</w:t>
      </w:r>
      <w:r w:rsidRPr="004F16CE">
        <w:rPr>
          <w:noProof/>
        </w:rPr>
        <w:tab/>
      </w:r>
      <w:r w:rsidRPr="004F16CE">
        <w:rPr>
          <w:noProof/>
        </w:rPr>
        <w:fldChar w:fldCharType="begin"/>
      </w:r>
      <w:r w:rsidRPr="004F16CE">
        <w:rPr>
          <w:noProof/>
        </w:rPr>
        <w:instrText xml:space="preserve"> PAGEREF _Toc453242655 \h </w:instrText>
      </w:r>
      <w:r w:rsidRPr="004F16CE">
        <w:rPr>
          <w:noProof/>
        </w:rPr>
      </w:r>
      <w:r w:rsidRPr="004F16CE">
        <w:rPr>
          <w:noProof/>
        </w:rPr>
        <w:fldChar w:fldCharType="separate"/>
      </w:r>
      <w:r w:rsidRPr="004F16CE">
        <w:rPr>
          <w:noProof/>
        </w:rPr>
        <w:t>45</w:t>
      </w:r>
      <w:r w:rsidRPr="004F16CE">
        <w:rPr>
          <w:noProof/>
        </w:rPr>
        <w:fldChar w:fldCharType="end"/>
      </w:r>
    </w:p>
    <w:p w:rsidR="004F16CE" w:rsidRDefault="004F16CE">
      <w:pPr>
        <w:pStyle w:val="TOC2"/>
        <w:rPr>
          <w:rFonts w:asciiTheme="minorHAnsi" w:eastAsiaTheme="minorEastAsia" w:hAnsiTheme="minorHAnsi" w:cstheme="minorBidi"/>
          <w:b w:val="0"/>
          <w:noProof/>
          <w:kern w:val="0"/>
          <w:sz w:val="22"/>
          <w:szCs w:val="22"/>
        </w:rPr>
      </w:pPr>
      <w:r>
        <w:rPr>
          <w:noProof/>
        </w:rPr>
        <w:t>Schedule 3—Infringement notices</w:t>
      </w:r>
      <w:r w:rsidRPr="004F16CE">
        <w:rPr>
          <w:b w:val="0"/>
          <w:noProof/>
          <w:sz w:val="18"/>
        </w:rPr>
        <w:tab/>
      </w:r>
      <w:r w:rsidRPr="004F16CE">
        <w:rPr>
          <w:b w:val="0"/>
          <w:noProof/>
          <w:sz w:val="18"/>
        </w:rPr>
        <w:fldChar w:fldCharType="begin"/>
      </w:r>
      <w:r w:rsidRPr="004F16CE">
        <w:rPr>
          <w:b w:val="0"/>
          <w:noProof/>
          <w:sz w:val="18"/>
        </w:rPr>
        <w:instrText xml:space="preserve"> PAGEREF _Toc453242656 \h </w:instrText>
      </w:r>
      <w:r w:rsidRPr="004F16CE">
        <w:rPr>
          <w:b w:val="0"/>
          <w:noProof/>
          <w:sz w:val="18"/>
        </w:rPr>
      </w:r>
      <w:r w:rsidRPr="004F16CE">
        <w:rPr>
          <w:b w:val="0"/>
          <w:noProof/>
          <w:sz w:val="18"/>
        </w:rPr>
        <w:fldChar w:fldCharType="separate"/>
      </w:r>
      <w:r w:rsidRPr="004F16CE">
        <w:rPr>
          <w:b w:val="0"/>
          <w:noProof/>
          <w:sz w:val="18"/>
        </w:rPr>
        <w:t>47</w:t>
      </w:r>
      <w:r w:rsidRPr="004F16CE">
        <w:rPr>
          <w:b w:val="0"/>
          <w:noProof/>
          <w:sz w:val="18"/>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1</w:t>
      </w:r>
      <w:r>
        <w:rPr>
          <w:noProof/>
        </w:rPr>
        <w:tab/>
        <w:t>Object</w:t>
      </w:r>
      <w:r w:rsidRPr="004F16CE">
        <w:rPr>
          <w:noProof/>
        </w:rPr>
        <w:tab/>
      </w:r>
      <w:r w:rsidRPr="004F16CE">
        <w:rPr>
          <w:noProof/>
        </w:rPr>
        <w:fldChar w:fldCharType="begin"/>
      </w:r>
      <w:r w:rsidRPr="004F16CE">
        <w:rPr>
          <w:noProof/>
        </w:rPr>
        <w:instrText xml:space="preserve"> PAGEREF _Toc453242657 \h </w:instrText>
      </w:r>
      <w:r w:rsidRPr="004F16CE">
        <w:rPr>
          <w:noProof/>
        </w:rPr>
      </w:r>
      <w:r w:rsidRPr="004F16CE">
        <w:rPr>
          <w:noProof/>
        </w:rPr>
        <w:fldChar w:fldCharType="separate"/>
      </w:r>
      <w:r w:rsidRPr="004F16CE">
        <w:rPr>
          <w:noProof/>
        </w:rPr>
        <w:t>47</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2</w:t>
      </w:r>
      <w:r>
        <w:rPr>
          <w:noProof/>
        </w:rPr>
        <w:tab/>
        <w:t>Definitions</w:t>
      </w:r>
      <w:r w:rsidRPr="004F16CE">
        <w:rPr>
          <w:noProof/>
        </w:rPr>
        <w:tab/>
      </w:r>
      <w:r w:rsidRPr="004F16CE">
        <w:rPr>
          <w:noProof/>
        </w:rPr>
        <w:fldChar w:fldCharType="begin"/>
      </w:r>
      <w:r w:rsidRPr="004F16CE">
        <w:rPr>
          <w:noProof/>
        </w:rPr>
        <w:instrText xml:space="preserve"> PAGEREF _Toc453242658 \h </w:instrText>
      </w:r>
      <w:r w:rsidRPr="004F16CE">
        <w:rPr>
          <w:noProof/>
        </w:rPr>
      </w:r>
      <w:r w:rsidRPr="004F16CE">
        <w:rPr>
          <w:noProof/>
        </w:rPr>
        <w:fldChar w:fldCharType="separate"/>
      </w:r>
      <w:r w:rsidRPr="004F16CE">
        <w:rPr>
          <w:noProof/>
        </w:rPr>
        <w:t>47</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3</w:t>
      </w:r>
      <w:r>
        <w:rPr>
          <w:noProof/>
        </w:rPr>
        <w:tab/>
        <w:t>When an infringement notice can be given</w:t>
      </w:r>
      <w:r w:rsidRPr="004F16CE">
        <w:rPr>
          <w:noProof/>
        </w:rPr>
        <w:tab/>
      </w:r>
      <w:r w:rsidRPr="004F16CE">
        <w:rPr>
          <w:noProof/>
        </w:rPr>
        <w:fldChar w:fldCharType="begin"/>
      </w:r>
      <w:r w:rsidRPr="004F16CE">
        <w:rPr>
          <w:noProof/>
        </w:rPr>
        <w:instrText xml:space="preserve"> PAGEREF _Toc453242659 \h </w:instrText>
      </w:r>
      <w:r w:rsidRPr="004F16CE">
        <w:rPr>
          <w:noProof/>
        </w:rPr>
      </w:r>
      <w:r w:rsidRPr="004F16CE">
        <w:rPr>
          <w:noProof/>
        </w:rPr>
        <w:fldChar w:fldCharType="separate"/>
      </w:r>
      <w:r w:rsidRPr="004F16CE">
        <w:rPr>
          <w:noProof/>
        </w:rPr>
        <w:t>47</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4</w:t>
      </w:r>
      <w:r>
        <w:rPr>
          <w:noProof/>
        </w:rPr>
        <w:tab/>
        <w:t>Matters to be included in an infringement notice</w:t>
      </w:r>
      <w:r w:rsidRPr="004F16CE">
        <w:rPr>
          <w:noProof/>
        </w:rPr>
        <w:tab/>
      </w:r>
      <w:r w:rsidRPr="004F16CE">
        <w:rPr>
          <w:noProof/>
        </w:rPr>
        <w:fldChar w:fldCharType="begin"/>
      </w:r>
      <w:r w:rsidRPr="004F16CE">
        <w:rPr>
          <w:noProof/>
        </w:rPr>
        <w:instrText xml:space="preserve"> PAGEREF _Toc453242660 \h </w:instrText>
      </w:r>
      <w:r w:rsidRPr="004F16CE">
        <w:rPr>
          <w:noProof/>
        </w:rPr>
      </w:r>
      <w:r w:rsidRPr="004F16CE">
        <w:rPr>
          <w:noProof/>
        </w:rPr>
        <w:fldChar w:fldCharType="separate"/>
      </w:r>
      <w:r w:rsidRPr="004F16CE">
        <w:rPr>
          <w:noProof/>
        </w:rPr>
        <w:t>48</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5</w:t>
      </w:r>
      <w:r>
        <w:rPr>
          <w:noProof/>
        </w:rPr>
        <w:tab/>
        <w:t>Amount of penalty</w:t>
      </w:r>
      <w:r w:rsidRPr="004F16CE">
        <w:rPr>
          <w:noProof/>
        </w:rPr>
        <w:tab/>
      </w:r>
      <w:r w:rsidRPr="004F16CE">
        <w:rPr>
          <w:noProof/>
        </w:rPr>
        <w:fldChar w:fldCharType="begin"/>
      </w:r>
      <w:r w:rsidRPr="004F16CE">
        <w:rPr>
          <w:noProof/>
        </w:rPr>
        <w:instrText xml:space="preserve"> PAGEREF _Toc453242661 \h </w:instrText>
      </w:r>
      <w:r w:rsidRPr="004F16CE">
        <w:rPr>
          <w:noProof/>
        </w:rPr>
      </w:r>
      <w:r w:rsidRPr="004F16CE">
        <w:rPr>
          <w:noProof/>
        </w:rPr>
        <w:fldChar w:fldCharType="separate"/>
      </w:r>
      <w:r w:rsidRPr="004F16CE">
        <w:rPr>
          <w:noProof/>
        </w:rPr>
        <w:t>49</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6</w:t>
      </w:r>
      <w:r>
        <w:rPr>
          <w:noProof/>
        </w:rPr>
        <w:tab/>
        <w:t>Withdrawal of an infringement notice</w:t>
      </w:r>
      <w:r w:rsidRPr="004F16CE">
        <w:rPr>
          <w:noProof/>
        </w:rPr>
        <w:tab/>
      </w:r>
      <w:r w:rsidRPr="004F16CE">
        <w:rPr>
          <w:noProof/>
        </w:rPr>
        <w:fldChar w:fldCharType="begin"/>
      </w:r>
      <w:r w:rsidRPr="004F16CE">
        <w:rPr>
          <w:noProof/>
        </w:rPr>
        <w:instrText xml:space="preserve"> PAGEREF _Toc453242662 \h </w:instrText>
      </w:r>
      <w:r w:rsidRPr="004F16CE">
        <w:rPr>
          <w:noProof/>
        </w:rPr>
      </w:r>
      <w:r w:rsidRPr="004F16CE">
        <w:rPr>
          <w:noProof/>
        </w:rPr>
        <w:fldChar w:fldCharType="separate"/>
      </w:r>
      <w:r w:rsidRPr="004F16CE">
        <w:rPr>
          <w:noProof/>
        </w:rPr>
        <w:t>50</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7</w:t>
      </w:r>
      <w:r>
        <w:rPr>
          <w:noProof/>
        </w:rPr>
        <w:tab/>
        <w:t>What happens if the penalty is paid</w:t>
      </w:r>
      <w:r w:rsidRPr="004F16CE">
        <w:rPr>
          <w:noProof/>
        </w:rPr>
        <w:tab/>
      </w:r>
      <w:r w:rsidRPr="004F16CE">
        <w:rPr>
          <w:noProof/>
        </w:rPr>
        <w:fldChar w:fldCharType="begin"/>
      </w:r>
      <w:r w:rsidRPr="004F16CE">
        <w:rPr>
          <w:noProof/>
        </w:rPr>
        <w:instrText xml:space="preserve"> PAGEREF _Toc453242663 \h </w:instrText>
      </w:r>
      <w:r w:rsidRPr="004F16CE">
        <w:rPr>
          <w:noProof/>
        </w:rPr>
      </w:r>
      <w:r w:rsidRPr="004F16CE">
        <w:rPr>
          <w:noProof/>
        </w:rPr>
        <w:fldChar w:fldCharType="separate"/>
      </w:r>
      <w:r w:rsidRPr="004F16CE">
        <w:rPr>
          <w:noProof/>
        </w:rPr>
        <w:t>51</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8</w:t>
      </w:r>
      <w:r>
        <w:rPr>
          <w:noProof/>
        </w:rPr>
        <w:tab/>
        <w:t>Effect of this Schedule on civil proceedings</w:t>
      </w:r>
      <w:r w:rsidRPr="004F16CE">
        <w:rPr>
          <w:noProof/>
        </w:rPr>
        <w:tab/>
      </w:r>
      <w:r w:rsidRPr="004F16CE">
        <w:rPr>
          <w:noProof/>
        </w:rPr>
        <w:fldChar w:fldCharType="begin"/>
      </w:r>
      <w:r w:rsidRPr="004F16CE">
        <w:rPr>
          <w:noProof/>
        </w:rPr>
        <w:instrText xml:space="preserve"> PAGEREF _Toc453242664 \h </w:instrText>
      </w:r>
      <w:r w:rsidRPr="004F16CE">
        <w:rPr>
          <w:noProof/>
        </w:rPr>
      </w:r>
      <w:r w:rsidRPr="004F16CE">
        <w:rPr>
          <w:noProof/>
        </w:rPr>
        <w:fldChar w:fldCharType="separate"/>
      </w:r>
      <w:r w:rsidRPr="004F16CE">
        <w:rPr>
          <w:noProof/>
        </w:rPr>
        <w:t>51</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9</w:t>
      </w:r>
      <w:r>
        <w:rPr>
          <w:noProof/>
        </w:rPr>
        <w:tab/>
        <w:t>Appointment of authorised person</w:t>
      </w:r>
      <w:r w:rsidRPr="004F16CE">
        <w:rPr>
          <w:noProof/>
        </w:rPr>
        <w:tab/>
      </w:r>
      <w:r w:rsidRPr="004F16CE">
        <w:rPr>
          <w:noProof/>
        </w:rPr>
        <w:fldChar w:fldCharType="begin"/>
      </w:r>
      <w:r w:rsidRPr="004F16CE">
        <w:rPr>
          <w:noProof/>
        </w:rPr>
        <w:instrText xml:space="preserve"> PAGEREF _Toc453242665 \h </w:instrText>
      </w:r>
      <w:r w:rsidRPr="004F16CE">
        <w:rPr>
          <w:noProof/>
        </w:rPr>
      </w:r>
      <w:r w:rsidRPr="004F16CE">
        <w:rPr>
          <w:noProof/>
        </w:rPr>
        <w:fldChar w:fldCharType="separate"/>
      </w:r>
      <w:r w:rsidRPr="004F16CE">
        <w:rPr>
          <w:noProof/>
        </w:rPr>
        <w:t>52</w:t>
      </w:r>
      <w:r w:rsidRPr="004F16CE">
        <w:rPr>
          <w:noProof/>
        </w:rPr>
        <w:fldChar w:fldCharType="end"/>
      </w:r>
    </w:p>
    <w:p w:rsidR="004F16CE" w:rsidRDefault="004F16CE">
      <w:pPr>
        <w:pStyle w:val="TOC5"/>
        <w:rPr>
          <w:rFonts w:asciiTheme="minorHAnsi" w:eastAsiaTheme="minorEastAsia" w:hAnsiTheme="minorHAnsi" w:cstheme="minorBidi"/>
          <w:noProof/>
          <w:kern w:val="0"/>
          <w:sz w:val="22"/>
          <w:szCs w:val="22"/>
        </w:rPr>
      </w:pPr>
      <w:r>
        <w:rPr>
          <w:noProof/>
        </w:rPr>
        <w:t>10</w:t>
      </w:r>
      <w:r>
        <w:rPr>
          <w:noProof/>
        </w:rPr>
        <w:tab/>
        <w:t>Regulations</w:t>
      </w:r>
      <w:r w:rsidRPr="004F16CE">
        <w:rPr>
          <w:noProof/>
        </w:rPr>
        <w:tab/>
      </w:r>
      <w:r w:rsidRPr="004F16CE">
        <w:rPr>
          <w:noProof/>
        </w:rPr>
        <w:fldChar w:fldCharType="begin"/>
      </w:r>
      <w:r w:rsidRPr="004F16CE">
        <w:rPr>
          <w:noProof/>
        </w:rPr>
        <w:instrText xml:space="preserve"> PAGEREF _Toc453242666 \h </w:instrText>
      </w:r>
      <w:r w:rsidRPr="004F16CE">
        <w:rPr>
          <w:noProof/>
        </w:rPr>
      </w:r>
      <w:r w:rsidRPr="004F16CE">
        <w:rPr>
          <w:noProof/>
        </w:rPr>
        <w:fldChar w:fldCharType="separate"/>
      </w:r>
      <w:r w:rsidRPr="004F16CE">
        <w:rPr>
          <w:noProof/>
        </w:rPr>
        <w:t>52</w:t>
      </w:r>
      <w:r w:rsidRPr="004F16CE">
        <w:rPr>
          <w:noProof/>
        </w:rPr>
        <w:fldChar w:fldCharType="end"/>
      </w:r>
    </w:p>
    <w:p w:rsidR="004F16CE" w:rsidRDefault="004F16CE" w:rsidP="004F16CE">
      <w:pPr>
        <w:pStyle w:val="TOC2"/>
        <w:rPr>
          <w:rFonts w:asciiTheme="minorHAnsi" w:eastAsiaTheme="minorEastAsia" w:hAnsiTheme="minorHAnsi" w:cstheme="minorBidi"/>
          <w:b w:val="0"/>
          <w:noProof/>
          <w:kern w:val="0"/>
          <w:sz w:val="22"/>
          <w:szCs w:val="22"/>
        </w:rPr>
      </w:pPr>
      <w:r>
        <w:rPr>
          <w:noProof/>
        </w:rPr>
        <w:t>Endnotes</w:t>
      </w:r>
      <w:r w:rsidRPr="004F16CE">
        <w:rPr>
          <w:b w:val="0"/>
          <w:noProof/>
          <w:sz w:val="18"/>
        </w:rPr>
        <w:tab/>
      </w:r>
      <w:r w:rsidRPr="004F16CE">
        <w:rPr>
          <w:b w:val="0"/>
          <w:noProof/>
          <w:sz w:val="18"/>
        </w:rPr>
        <w:fldChar w:fldCharType="begin"/>
      </w:r>
      <w:r w:rsidRPr="004F16CE">
        <w:rPr>
          <w:b w:val="0"/>
          <w:noProof/>
          <w:sz w:val="18"/>
        </w:rPr>
        <w:instrText xml:space="preserve"> PAGEREF _Toc453242667 \h </w:instrText>
      </w:r>
      <w:r w:rsidRPr="004F16CE">
        <w:rPr>
          <w:b w:val="0"/>
          <w:noProof/>
          <w:sz w:val="18"/>
        </w:rPr>
      </w:r>
      <w:r w:rsidRPr="004F16CE">
        <w:rPr>
          <w:b w:val="0"/>
          <w:noProof/>
          <w:sz w:val="18"/>
        </w:rPr>
        <w:fldChar w:fldCharType="separate"/>
      </w:r>
      <w:r w:rsidRPr="004F16CE">
        <w:rPr>
          <w:b w:val="0"/>
          <w:noProof/>
          <w:sz w:val="18"/>
        </w:rPr>
        <w:t>53</w:t>
      </w:r>
      <w:r w:rsidRPr="004F16CE">
        <w:rPr>
          <w:b w:val="0"/>
          <w:noProof/>
          <w:sz w:val="18"/>
        </w:rPr>
        <w:fldChar w:fldCharType="end"/>
      </w:r>
    </w:p>
    <w:p w:rsidR="004F16CE" w:rsidRDefault="004F16CE">
      <w:pPr>
        <w:pStyle w:val="TOC3"/>
        <w:rPr>
          <w:rFonts w:asciiTheme="minorHAnsi" w:eastAsiaTheme="minorEastAsia" w:hAnsiTheme="minorHAnsi" w:cstheme="minorBidi"/>
          <w:b w:val="0"/>
          <w:noProof/>
          <w:kern w:val="0"/>
          <w:szCs w:val="22"/>
        </w:rPr>
      </w:pPr>
      <w:r>
        <w:rPr>
          <w:noProof/>
        </w:rPr>
        <w:t>Endnote 1—About the endnotes</w:t>
      </w:r>
      <w:r w:rsidRPr="004F16CE">
        <w:rPr>
          <w:b w:val="0"/>
          <w:noProof/>
          <w:sz w:val="18"/>
        </w:rPr>
        <w:tab/>
      </w:r>
      <w:r w:rsidRPr="004F16CE">
        <w:rPr>
          <w:b w:val="0"/>
          <w:noProof/>
          <w:sz w:val="18"/>
        </w:rPr>
        <w:fldChar w:fldCharType="begin"/>
      </w:r>
      <w:r w:rsidRPr="004F16CE">
        <w:rPr>
          <w:b w:val="0"/>
          <w:noProof/>
          <w:sz w:val="18"/>
        </w:rPr>
        <w:instrText xml:space="preserve"> PAGEREF _Toc453242668 \h </w:instrText>
      </w:r>
      <w:r w:rsidRPr="004F16CE">
        <w:rPr>
          <w:b w:val="0"/>
          <w:noProof/>
          <w:sz w:val="18"/>
        </w:rPr>
      </w:r>
      <w:r w:rsidRPr="004F16CE">
        <w:rPr>
          <w:b w:val="0"/>
          <w:noProof/>
          <w:sz w:val="18"/>
        </w:rPr>
        <w:fldChar w:fldCharType="separate"/>
      </w:r>
      <w:r w:rsidRPr="004F16CE">
        <w:rPr>
          <w:b w:val="0"/>
          <w:noProof/>
          <w:sz w:val="18"/>
        </w:rPr>
        <w:t>53</w:t>
      </w:r>
      <w:r w:rsidRPr="004F16CE">
        <w:rPr>
          <w:b w:val="0"/>
          <w:noProof/>
          <w:sz w:val="18"/>
        </w:rPr>
        <w:fldChar w:fldCharType="end"/>
      </w:r>
    </w:p>
    <w:p w:rsidR="004F16CE" w:rsidRDefault="004F16CE">
      <w:pPr>
        <w:pStyle w:val="TOC3"/>
        <w:rPr>
          <w:rFonts w:asciiTheme="minorHAnsi" w:eastAsiaTheme="minorEastAsia" w:hAnsiTheme="minorHAnsi" w:cstheme="minorBidi"/>
          <w:b w:val="0"/>
          <w:noProof/>
          <w:kern w:val="0"/>
          <w:szCs w:val="22"/>
        </w:rPr>
      </w:pPr>
      <w:r>
        <w:rPr>
          <w:noProof/>
        </w:rPr>
        <w:t>Endnote 2—Abbreviation key</w:t>
      </w:r>
      <w:r w:rsidRPr="004F16CE">
        <w:rPr>
          <w:b w:val="0"/>
          <w:noProof/>
          <w:sz w:val="18"/>
        </w:rPr>
        <w:tab/>
      </w:r>
      <w:r w:rsidRPr="004F16CE">
        <w:rPr>
          <w:b w:val="0"/>
          <w:noProof/>
          <w:sz w:val="18"/>
        </w:rPr>
        <w:fldChar w:fldCharType="begin"/>
      </w:r>
      <w:r w:rsidRPr="004F16CE">
        <w:rPr>
          <w:b w:val="0"/>
          <w:noProof/>
          <w:sz w:val="18"/>
        </w:rPr>
        <w:instrText xml:space="preserve"> PAGEREF _Toc453242669 \h </w:instrText>
      </w:r>
      <w:r w:rsidRPr="004F16CE">
        <w:rPr>
          <w:b w:val="0"/>
          <w:noProof/>
          <w:sz w:val="18"/>
        </w:rPr>
      </w:r>
      <w:r w:rsidRPr="004F16CE">
        <w:rPr>
          <w:b w:val="0"/>
          <w:noProof/>
          <w:sz w:val="18"/>
        </w:rPr>
        <w:fldChar w:fldCharType="separate"/>
      </w:r>
      <w:r w:rsidRPr="004F16CE">
        <w:rPr>
          <w:b w:val="0"/>
          <w:noProof/>
          <w:sz w:val="18"/>
        </w:rPr>
        <w:t>55</w:t>
      </w:r>
      <w:r w:rsidRPr="004F16CE">
        <w:rPr>
          <w:b w:val="0"/>
          <w:noProof/>
          <w:sz w:val="18"/>
        </w:rPr>
        <w:fldChar w:fldCharType="end"/>
      </w:r>
    </w:p>
    <w:p w:rsidR="004F16CE" w:rsidRDefault="004F16CE">
      <w:pPr>
        <w:pStyle w:val="TOC3"/>
        <w:rPr>
          <w:rFonts w:asciiTheme="minorHAnsi" w:eastAsiaTheme="minorEastAsia" w:hAnsiTheme="minorHAnsi" w:cstheme="minorBidi"/>
          <w:b w:val="0"/>
          <w:noProof/>
          <w:kern w:val="0"/>
          <w:szCs w:val="22"/>
        </w:rPr>
      </w:pPr>
      <w:r>
        <w:rPr>
          <w:noProof/>
        </w:rPr>
        <w:t>Endnote 3—Legislation history</w:t>
      </w:r>
      <w:r w:rsidRPr="004F16CE">
        <w:rPr>
          <w:b w:val="0"/>
          <w:noProof/>
          <w:sz w:val="18"/>
        </w:rPr>
        <w:tab/>
      </w:r>
      <w:r w:rsidRPr="004F16CE">
        <w:rPr>
          <w:b w:val="0"/>
          <w:noProof/>
          <w:sz w:val="18"/>
        </w:rPr>
        <w:fldChar w:fldCharType="begin"/>
      </w:r>
      <w:r w:rsidRPr="004F16CE">
        <w:rPr>
          <w:b w:val="0"/>
          <w:noProof/>
          <w:sz w:val="18"/>
        </w:rPr>
        <w:instrText xml:space="preserve"> PAGEREF _Toc453242670 \h </w:instrText>
      </w:r>
      <w:r w:rsidRPr="004F16CE">
        <w:rPr>
          <w:b w:val="0"/>
          <w:noProof/>
          <w:sz w:val="18"/>
        </w:rPr>
      </w:r>
      <w:r w:rsidRPr="004F16CE">
        <w:rPr>
          <w:b w:val="0"/>
          <w:noProof/>
          <w:sz w:val="18"/>
        </w:rPr>
        <w:fldChar w:fldCharType="separate"/>
      </w:r>
      <w:r w:rsidRPr="004F16CE">
        <w:rPr>
          <w:b w:val="0"/>
          <w:noProof/>
          <w:sz w:val="18"/>
        </w:rPr>
        <w:t>56</w:t>
      </w:r>
      <w:r w:rsidRPr="004F16CE">
        <w:rPr>
          <w:b w:val="0"/>
          <w:noProof/>
          <w:sz w:val="18"/>
        </w:rPr>
        <w:fldChar w:fldCharType="end"/>
      </w:r>
    </w:p>
    <w:p w:rsidR="004F16CE" w:rsidRDefault="004F16CE">
      <w:pPr>
        <w:pStyle w:val="TOC3"/>
        <w:rPr>
          <w:rFonts w:asciiTheme="minorHAnsi" w:eastAsiaTheme="minorEastAsia" w:hAnsiTheme="minorHAnsi" w:cstheme="minorBidi"/>
          <w:b w:val="0"/>
          <w:noProof/>
          <w:kern w:val="0"/>
          <w:szCs w:val="22"/>
        </w:rPr>
      </w:pPr>
      <w:r>
        <w:rPr>
          <w:noProof/>
        </w:rPr>
        <w:t>Endnote 4—Amendment history</w:t>
      </w:r>
      <w:r w:rsidRPr="004F16CE">
        <w:rPr>
          <w:b w:val="0"/>
          <w:noProof/>
          <w:sz w:val="18"/>
        </w:rPr>
        <w:tab/>
      </w:r>
      <w:r w:rsidRPr="004F16CE">
        <w:rPr>
          <w:b w:val="0"/>
          <w:noProof/>
          <w:sz w:val="18"/>
        </w:rPr>
        <w:fldChar w:fldCharType="begin"/>
      </w:r>
      <w:r w:rsidRPr="004F16CE">
        <w:rPr>
          <w:b w:val="0"/>
          <w:noProof/>
          <w:sz w:val="18"/>
        </w:rPr>
        <w:instrText xml:space="preserve"> PAGEREF _Toc453242671 \h </w:instrText>
      </w:r>
      <w:r w:rsidRPr="004F16CE">
        <w:rPr>
          <w:b w:val="0"/>
          <w:noProof/>
          <w:sz w:val="18"/>
        </w:rPr>
      </w:r>
      <w:r w:rsidRPr="004F16CE">
        <w:rPr>
          <w:b w:val="0"/>
          <w:noProof/>
          <w:sz w:val="18"/>
        </w:rPr>
        <w:fldChar w:fldCharType="separate"/>
      </w:r>
      <w:r w:rsidRPr="004F16CE">
        <w:rPr>
          <w:b w:val="0"/>
          <w:noProof/>
          <w:sz w:val="18"/>
        </w:rPr>
        <w:t>58</w:t>
      </w:r>
      <w:r w:rsidRPr="004F16CE">
        <w:rPr>
          <w:b w:val="0"/>
          <w:noProof/>
          <w:sz w:val="18"/>
        </w:rPr>
        <w:fldChar w:fldCharType="end"/>
      </w:r>
    </w:p>
    <w:p w:rsidR="000D628B" w:rsidRPr="004F16CE" w:rsidRDefault="001A502C" w:rsidP="000D628B">
      <w:pPr>
        <w:sectPr w:rsidR="000D628B" w:rsidRPr="004F16CE" w:rsidSect="0051440B">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r w:rsidRPr="004F16CE">
        <w:fldChar w:fldCharType="end"/>
      </w:r>
    </w:p>
    <w:p w:rsidR="00E52F22" w:rsidRPr="004F16CE" w:rsidRDefault="00E52F22" w:rsidP="000D628B">
      <w:pPr>
        <w:pStyle w:val="LongT"/>
      </w:pPr>
      <w:r w:rsidRPr="004F16CE">
        <w:lastRenderedPageBreak/>
        <w:t>An Act about spam, and for related purposes</w:t>
      </w:r>
    </w:p>
    <w:p w:rsidR="00E52F22" w:rsidRPr="004F16CE" w:rsidRDefault="00E52F22" w:rsidP="0074072A">
      <w:pPr>
        <w:pStyle w:val="ActHead2"/>
      </w:pPr>
      <w:bookmarkStart w:id="1" w:name="_Toc453242590"/>
      <w:r w:rsidRPr="004F16CE">
        <w:rPr>
          <w:rStyle w:val="CharPartNo"/>
        </w:rPr>
        <w:t>Part</w:t>
      </w:r>
      <w:r w:rsidR="004F16CE" w:rsidRPr="004F16CE">
        <w:rPr>
          <w:rStyle w:val="CharPartNo"/>
        </w:rPr>
        <w:t> </w:t>
      </w:r>
      <w:r w:rsidRPr="004F16CE">
        <w:rPr>
          <w:rStyle w:val="CharPartNo"/>
        </w:rPr>
        <w:t>1</w:t>
      </w:r>
      <w:r w:rsidRPr="004F16CE">
        <w:t>—</w:t>
      </w:r>
      <w:r w:rsidRPr="004F16CE">
        <w:rPr>
          <w:rStyle w:val="CharPartText"/>
        </w:rPr>
        <w:t>Introduction</w:t>
      </w:r>
      <w:bookmarkEnd w:id="1"/>
    </w:p>
    <w:p w:rsidR="00E52F22" w:rsidRPr="004F16CE" w:rsidRDefault="00386D9F">
      <w:pPr>
        <w:pStyle w:val="Header"/>
      </w:pPr>
      <w:r w:rsidRPr="004F16CE">
        <w:rPr>
          <w:rStyle w:val="CharDivNo"/>
        </w:rPr>
        <w:t xml:space="preserve"> </w:t>
      </w:r>
      <w:r w:rsidRPr="004F16CE">
        <w:rPr>
          <w:rStyle w:val="CharDivText"/>
        </w:rPr>
        <w:t xml:space="preserve"> </w:t>
      </w:r>
    </w:p>
    <w:p w:rsidR="00E52F22" w:rsidRPr="004F16CE" w:rsidRDefault="00E52F22" w:rsidP="0074072A">
      <w:pPr>
        <w:pStyle w:val="ActHead5"/>
      </w:pPr>
      <w:bookmarkStart w:id="2" w:name="_Toc453242591"/>
      <w:r w:rsidRPr="004F16CE">
        <w:rPr>
          <w:rStyle w:val="CharSectno"/>
        </w:rPr>
        <w:t>1</w:t>
      </w:r>
      <w:r w:rsidRPr="004F16CE">
        <w:t xml:space="preserve">  Short title</w:t>
      </w:r>
      <w:bookmarkEnd w:id="2"/>
    </w:p>
    <w:p w:rsidR="00E52F22" w:rsidRPr="004F16CE" w:rsidRDefault="00E52F22">
      <w:pPr>
        <w:pStyle w:val="subsection"/>
      </w:pPr>
      <w:r w:rsidRPr="004F16CE">
        <w:tab/>
      </w:r>
      <w:r w:rsidRPr="004F16CE">
        <w:tab/>
        <w:t xml:space="preserve">This Act may be cited as the </w:t>
      </w:r>
      <w:r w:rsidRPr="004F16CE">
        <w:rPr>
          <w:i/>
        </w:rPr>
        <w:t>Spam Act 2003</w:t>
      </w:r>
      <w:r w:rsidRPr="004F16CE">
        <w:t>.</w:t>
      </w:r>
    </w:p>
    <w:p w:rsidR="00E52F22" w:rsidRPr="004F16CE" w:rsidRDefault="00E52F22" w:rsidP="0074072A">
      <w:pPr>
        <w:pStyle w:val="ActHead5"/>
      </w:pPr>
      <w:bookmarkStart w:id="3" w:name="_Toc453242592"/>
      <w:r w:rsidRPr="004F16CE">
        <w:rPr>
          <w:rStyle w:val="CharSectno"/>
        </w:rPr>
        <w:t>2</w:t>
      </w:r>
      <w:r w:rsidRPr="004F16CE">
        <w:t xml:space="preserve">  Commencement</w:t>
      </w:r>
      <w:bookmarkEnd w:id="3"/>
    </w:p>
    <w:p w:rsidR="00E52F22" w:rsidRPr="004F16CE" w:rsidRDefault="00E52F22">
      <w:pPr>
        <w:pStyle w:val="subsection"/>
      </w:pPr>
      <w:r w:rsidRPr="004F16CE">
        <w:tab/>
        <w:t>(1)</w:t>
      </w:r>
      <w:r w:rsidRPr="004F16CE">
        <w:tab/>
        <w:t>Each provision of this Act specified in column 1 of the table commences, or is taken to have commenced, in accordance with column 2 of the table. Any other statement in column 2 has effect according to its terms.</w:t>
      </w:r>
    </w:p>
    <w:p w:rsidR="00386D9F" w:rsidRPr="004F16CE" w:rsidRDefault="00386D9F" w:rsidP="00386D9F">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E52F22" w:rsidRPr="004F16CE" w:rsidTr="00386D9F">
        <w:trPr>
          <w:tblHeader/>
        </w:trPr>
        <w:tc>
          <w:tcPr>
            <w:tcW w:w="7111" w:type="dxa"/>
            <w:gridSpan w:val="3"/>
            <w:tcBorders>
              <w:top w:val="single" w:sz="12" w:space="0" w:color="auto"/>
              <w:bottom w:val="single" w:sz="6" w:space="0" w:color="auto"/>
            </w:tcBorders>
            <w:shd w:val="clear" w:color="auto" w:fill="auto"/>
          </w:tcPr>
          <w:p w:rsidR="00E52F22" w:rsidRPr="004F16CE" w:rsidRDefault="00E52F22" w:rsidP="00386D9F">
            <w:pPr>
              <w:pStyle w:val="TableHeading"/>
            </w:pPr>
            <w:r w:rsidRPr="004F16CE">
              <w:t>Commencement information</w:t>
            </w:r>
          </w:p>
        </w:tc>
      </w:tr>
      <w:tr w:rsidR="00E52F22" w:rsidRPr="004F16CE" w:rsidTr="00386D9F">
        <w:trPr>
          <w:tblHeader/>
        </w:trPr>
        <w:tc>
          <w:tcPr>
            <w:tcW w:w="1701" w:type="dxa"/>
            <w:tcBorders>
              <w:top w:val="single" w:sz="6" w:space="0" w:color="auto"/>
              <w:bottom w:val="single" w:sz="6" w:space="0" w:color="auto"/>
            </w:tcBorders>
            <w:shd w:val="clear" w:color="auto" w:fill="auto"/>
          </w:tcPr>
          <w:p w:rsidR="00E52F22" w:rsidRPr="004F16CE" w:rsidRDefault="00E52F22">
            <w:pPr>
              <w:pStyle w:val="Tabletext"/>
              <w:keepNext/>
              <w:rPr>
                <w:b/>
              </w:rPr>
            </w:pPr>
            <w:r w:rsidRPr="004F16CE">
              <w:rPr>
                <w:b/>
              </w:rPr>
              <w:t>Column 1</w:t>
            </w:r>
          </w:p>
        </w:tc>
        <w:tc>
          <w:tcPr>
            <w:tcW w:w="3828" w:type="dxa"/>
            <w:tcBorders>
              <w:top w:val="single" w:sz="6" w:space="0" w:color="auto"/>
              <w:bottom w:val="single" w:sz="6" w:space="0" w:color="auto"/>
            </w:tcBorders>
            <w:shd w:val="clear" w:color="auto" w:fill="auto"/>
          </w:tcPr>
          <w:p w:rsidR="00E52F22" w:rsidRPr="004F16CE" w:rsidRDefault="00E52F22">
            <w:pPr>
              <w:pStyle w:val="Tabletext"/>
              <w:keepNext/>
              <w:rPr>
                <w:b/>
              </w:rPr>
            </w:pPr>
            <w:r w:rsidRPr="004F16CE">
              <w:rPr>
                <w:b/>
              </w:rPr>
              <w:t>Column 2</w:t>
            </w:r>
          </w:p>
        </w:tc>
        <w:tc>
          <w:tcPr>
            <w:tcW w:w="1582" w:type="dxa"/>
            <w:tcBorders>
              <w:top w:val="single" w:sz="6" w:space="0" w:color="auto"/>
              <w:bottom w:val="single" w:sz="6" w:space="0" w:color="auto"/>
            </w:tcBorders>
            <w:shd w:val="clear" w:color="auto" w:fill="auto"/>
          </w:tcPr>
          <w:p w:rsidR="00E52F22" w:rsidRPr="004F16CE" w:rsidRDefault="00E52F22">
            <w:pPr>
              <w:pStyle w:val="Tabletext"/>
              <w:keepNext/>
              <w:rPr>
                <w:b/>
              </w:rPr>
            </w:pPr>
            <w:r w:rsidRPr="004F16CE">
              <w:rPr>
                <w:b/>
              </w:rPr>
              <w:t>Column 3</w:t>
            </w:r>
          </w:p>
        </w:tc>
      </w:tr>
      <w:tr w:rsidR="00E52F22" w:rsidRPr="004F16CE" w:rsidTr="00386D9F">
        <w:trPr>
          <w:tblHeader/>
        </w:trPr>
        <w:tc>
          <w:tcPr>
            <w:tcW w:w="1701" w:type="dxa"/>
            <w:tcBorders>
              <w:top w:val="single" w:sz="6" w:space="0" w:color="auto"/>
              <w:bottom w:val="single" w:sz="12" w:space="0" w:color="auto"/>
            </w:tcBorders>
            <w:shd w:val="clear" w:color="auto" w:fill="auto"/>
          </w:tcPr>
          <w:p w:rsidR="00E52F22" w:rsidRPr="004F16CE" w:rsidRDefault="00E52F22">
            <w:pPr>
              <w:pStyle w:val="Tabletext"/>
              <w:keepNext/>
              <w:rPr>
                <w:b/>
              </w:rPr>
            </w:pPr>
            <w:r w:rsidRPr="004F16CE">
              <w:rPr>
                <w:b/>
              </w:rPr>
              <w:t>Provision(s)</w:t>
            </w:r>
          </w:p>
        </w:tc>
        <w:tc>
          <w:tcPr>
            <w:tcW w:w="3828" w:type="dxa"/>
            <w:tcBorders>
              <w:top w:val="single" w:sz="6" w:space="0" w:color="auto"/>
              <w:bottom w:val="single" w:sz="12" w:space="0" w:color="auto"/>
            </w:tcBorders>
            <w:shd w:val="clear" w:color="auto" w:fill="auto"/>
          </w:tcPr>
          <w:p w:rsidR="00E52F22" w:rsidRPr="004F16CE" w:rsidRDefault="00E52F22">
            <w:pPr>
              <w:pStyle w:val="Tabletext"/>
              <w:keepNext/>
              <w:rPr>
                <w:b/>
              </w:rPr>
            </w:pPr>
            <w:r w:rsidRPr="004F16CE">
              <w:rPr>
                <w:b/>
              </w:rPr>
              <w:t>Commencement</w:t>
            </w:r>
          </w:p>
        </w:tc>
        <w:tc>
          <w:tcPr>
            <w:tcW w:w="1582" w:type="dxa"/>
            <w:tcBorders>
              <w:top w:val="single" w:sz="6" w:space="0" w:color="auto"/>
              <w:bottom w:val="single" w:sz="12" w:space="0" w:color="auto"/>
            </w:tcBorders>
            <w:shd w:val="clear" w:color="auto" w:fill="auto"/>
          </w:tcPr>
          <w:p w:rsidR="00E52F22" w:rsidRPr="004F16CE" w:rsidRDefault="00E52F22">
            <w:pPr>
              <w:pStyle w:val="Tabletext"/>
              <w:keepNext/>
              <w:rPr>
                <w:b/>
              </w:rPr>
            </w:pPr>
            <w:r w:rsidRPr="004F16CE">
              <w:rPr>
                <w:b/>
              </w:rPr>
              <w:t>Date/Details</w:t>
            </w:r>
          </w:p>
        </w:tc>
      </w:tr>
      <w:tr w:rsidR="00E52F22" w:rsidRPr="004F16CE" w:rsidTr="00386D9F">
        <w:tc>
          <w:tcPr>
            <w:tcW w:w="1701" w:type="dxa"/>
            <w:tcBorders>
              <w:top w:val="single" w:sz="12" w:space="0" w:color="auto"/>
            </w:tcBorders>
            <w:shd w:val="clear" w:color="auto" w:fill="auto"/>
          </w:tcPr>
          <w:p w:rsidR="00E52F22" w:rsidRPr="004F16CE" w:rsidRDefault="00E52F22">
            <w:pPr>
              <w:pStyle w:val="Tabletext"/>
            </w:pPr>
            <w:r w:rsidRPr="004F16CE">
              <w:t>1.  Sections</w:t>
            </w:r>
            <w:r w:rsidR="004F16CE">
              <w:t> </w:t>
            </w:r>
            <w:r w:rsidRPr="004F16CE">
              <w:t>1 and 2 and anything in this Act not elsewhere covered by this table</w:t>
            </w:r>
          </w:p>
        </w:tc>
        <w:tc>
          <w:tcPr>
            <w:tcW w:w="3828" w:type="dxa"/>
            <w:tcBorders>
              <w:top w:val="single" w:sz="12" w:space="0" w:color="auto"/>
            </w:tcBorders>
            <w:shd w:val="clear" w:color="auto" w:fill="auto"/>
          </w:tcPr>
          <w:p w:rsidR="00E52F22" w:rsidRPr="004F16CE" w:rsidRDefault="00E52F22">
            <w:pPr>
              <w:pStyle w:val="Tabletext"/>
            </w:pPr>
            <w:r w:rsidRPr="004F16CE">
              <w:t>The day on which this Act receives the Royal Assent.</w:t>
            </w:r>
          </w:p>
        </w:tc>
        <w:tc>
          <w:tcPr>
            <w:tcW w:w="1582" w:type="dxa"/>
            <w:tcBorders>
              <w:top w:val="single" w:sz="12" w:space="0" w:color="auto"/>
            </w:tcBorders>
            <w:shd w:val="clear" w:color="auto" w:fill="auto"/>
          </w:tcPr>
          <w:p w:rsidR="00E52F22" w:rsidRPr="004F16CE" w:rsidRDefault="00E52F22">
            <w:pPr>
              <w:pStyle w:val="Tabletext"/>
            </w:pPr>
            <w:r w:rsidRPr="004F16CE">
              <w:t>12</w:t>
            </w:r>
            <w:r w:rsidR="004F16CE">
              <w:t> </w:t>
            </w:r>
            <w:r w:rsidRPr="004F16CE">
              <w:t>December 2003</w:t>
            </w:r>
          </w:p>
        </w:tc>
      </w:tr>
      <w:tr w:rsidR="00E52F22" w:rsidRPr="004F16CE" w:rsidTr="00386D9F">
        <w:tc>
          <w:tcPr>
            <w:tcW w:w="1701" w:type="dxa"/>
            <w:shd w:val="clear" w:color="auto" w:fill="auto"/>
          </w:tcPr>
          <w:p w:rsidR="00E52F22" w:rsidRPr="004F16CE" w:rsidRDefault="00E52F22">
            <w:pPr>
              <w:pStyle w:val="Tabletext"/>
            </w:pPr>
            <w:r w:rsidRPr="004F16CE">
              <w:t>2.  Sections</w:t>
            </w:r>
            <w:r w:rsidR="004F16CE">
              <w:t> </w:t>
            </w:r>
            <w:r w:rsidRPr="004F16CE">
              <w:t>3 to 14</w:t>
            </w:r>
          </w:p>
        </w:tc>
        <w:tc>
          <w:tcPr>
            <w:tcW w:w="3828" w:type="dxa"/>
            <w:shd w:val="clear" w:color="auto" w:fill="auto"/>
          </w:tcPr>
          <w:p w:rsidR="00E52F22" w:rsidRPr="004F16CE" w:rsidRDefault="00E52F22">
            <w:pPr>
              <w:pStyle w:val="Tabletext"/>
            </w:pPr>
            <w:r w:rsidRPr="004F16CE">
              <w:t>The day on which this Act receives the Royal Assent.</w:t>
            </w:r>
          </w:p>
        </w:tc>
        <w:tc>
          <w:tcPr>
            <w:tcW w:w="1582" w:type="dxa"/>
            <w:shd w:val="clear" w:color="auto" w:fill="auto"/>
          </w:tcPr>
          <w:p w:rsidR="00E52F22" w:rsidRPr="004F16CE" w:rsidRDefault="00E52F22">
            <w:pPr>
              <w:pStyle w:val="Tabletext"/>
            </w:pPr>
            <w:r w:rsidRPr="004F16CE">
              <w:t>12</w:t>
            </w:r>
            <w:r w:rsidR="004F16CE">
              <w:t> </w:t>
            </w:r>
            <w:r w:rsidRPr="004F16CE">
              <w:t>December 2003</w:t>
            </w:r>
          </w:p>
        </w:tc>
      </w:tr>
      <w:tr w:rsidR="00E52F22" w:rsidRPr="004F16CE" w:rsidTr="00386D9F">
        <w:tc>
          <w:tcPr>
            <w:tcW w:w="1701" w:type="dxa"/>
            <w:shd w:val="clear" w:color="auto" w:fill="auto"/>
          </w:tcPr>
          <w:p w:rsidR="00E52F22" w:rsidRPr="004F16CE" w:rsidRDefault="00E52F22">
            <w:pPr>
              <w:pStyle w:val="Tabletext"/>
              <w:rPr>
                <w:i/>
              </w:rPr>
            </w:pPr>
            <w:r w:rsidRPr="004F16CE">
              <w:t>3.  Parts</w:t>
            </w:r>
            <w:r w:rsidR="004F16CE">
              <w:t> </w:t>
            </w:r>
            <w:r w:rsidRPr="004F16CE">
              <w:t>2 to 6</w:t>
            </w:r>
          </w:p>
        </w:tc>
        <w:tc>
          <w:tcPr>
            <w:tcW w:w="3828" w:type="dxa"/>
            <w:shd w:val="clear" w:color="auto" w:fill="auto"/>
          </w:tcPr>
          <w:p w:rsidR="00E52F22" w:rsidRPr="004F16CE" w:rsidRDefault="00E52F22">
            <w:pPr>
              <w:pStyle w:val="Tabletext"/>
            </w:pPr>
            <w:r w:rsidRPr="004F16CE">
              <w:t>On the day after the end of the period of 120 days beginning on the day on which this Act receives the Royal Assent.</w:t>
            </w:r>
          </w:p>
        </w:tc>
        <w:tc>
          <w:tcPr>
            <w:tcW w:w="1582" w:type="dxa"/>
            <w:shd w:val="clear" w:color="auto" w:fill="auto"/>
          </w:tcPr>
          <w:p w:rsidR="00E52F22" w:rsidRPr="004F16CE" w:rsidRDefault="00E52F22">
            <w:pPr>
              <w:pStyle w:val="Tabletext"/>
            </w:pPr>
            <w:r w:rsidRPr="004F16CE">
              <w:t>10</w:t>
            </w:r>
            <w:r w:rsidR="004F16CE">
              <w:t> </w:t>
            </w:r>
            <w:r w:rsidRPr="004F16CE">
              <w:t>April 2004</w:t>
            </w:r>
          </w:p>
        </w:tc>
      </w:tr>
      <w:tr w:rsidR="00E52F22" w:rsidRPr="004F16CE" w:rsidTr="00386D9F">
        <w:tc>
          <w:tcPr>
            <w:tcW w:w="1701" w:type="dxa"/>
            <w:shd w:val="clear" w:color="auto" w:fill="auto"/>
          </w:tcPr>
          <w:p w:rsidR="00E52F22" w:rsidRPr="004F16CE" w:rsidRDefault="00E52F22">
            <w:pPr>
              <w:pStyle w:val="Tabletext"/>
            </w:pPr>
            <w:r w:rsidRPr="004F16CE">
              <w:t>4.  Section</w:t>
            </w:r>
            <w:r w:rsidR="004F16CE">
              <w:t> </w:t>
            </w:r>
            <w:r w:rsidRPr="004F16CE">
              <w:t>41</w:t>
            </w:r>
          </w:p>
        </w:tc>
        <w:tc>
          <w:tcPr>
            <w:tcW w:w="3828" w:type="dxa"/>
            <w:shd w:val="clear" w:color="auto" w:fill="auto"/>
          </w:tcPr>
          <w:p w:rsidR="00E52F22" w:rsidRPr="004F16CE" w:rsidRDefault="00E52F22">
            <w:pPr>
              <w:pStyle w:val="Tabletext"/>
            </w:pPr>
            <w:r w:rsidRPr="004F16CE">
              <w:t>On the day after the end of the period of 120 days beginning on the day on which this Act receives the Royal Assent.</w:t>
            </w:r>
          </w:p>
        </w:tc>
        <w:tc>
          <w:tcPr>
            <w:tcW w:w="1582" w:type="dxa"/>
            <w:shd w:val="clear" w:color="auto" w:fill="auto"/>
          </w:tcPr>
          <w:p w:rsidR="00E52F22" w:rsidRPr="004F16CE" w:rsidRDefault="00E52F22">
            <w:pPr>
              <w:pStyle w:val="Tabletext"/>
            </w:pPr>
            <w:r w:rsidRPr="004F16CE">
              <w:t>10</w:t>
            </w:r>
            <w:r w:rsidR="004F16CE">
              <w:t> </w:t>
            </w:r>
            <w:r w:rsidRPr="004F16CE">
              <w:t>April 2004</w:t>
            </w:r>
          </w:p>
        </w:tc>
      </w:tr>
      <w:tr w:rsidR="00E52F22" w:rsidRPr="004F16CE" w:rsidTr="00386D9F">
        <w:tc>
          <w:tcPr>
            <w:tcW w:w="1701" w:type="dxa"/>
            <w:shd w:val="clear" w:color="auto" w:fill="auto"/>
          </w:tcPr>
          <w:p w:rsidR="00E52F22" w:rsidRPr="004F16CE" w:rsidRDefault="00E52F22">
            <w:pPr>
              <w:pStyle w:val="Tabletext"/>
            </w:pPr>
            <w:r w:rsidRPr="004F16CE">
              <w:t>5.  Section</w:t>
            </w:r>
            <w:r w:rsidR="004F16CE">
              <w:t> </w:t>
            </w:r>
            <w:r w:rsidRPr="004F16CE">
              <w:t>42</w:t>
            </w:r>
          </w:p>
        </w:tc>
        <w:tc>
          <w:tcPr>
            <w:tcW w:w="3828" w:type="dxa"/>
            <w:shd w:val="clear" w:color="auto" w:fill="auto"/>
          </w:tcPr>
          <w:p w:rsidR="00E52F22" w:rsidRPr="004F16CE" w:rsidRDefault="00E52F22">
            <w:pPr>
              <w:pStyle w:val="Tabletext"/>
            </w:pPr>
            <w:r w:rsidRPr="004F16CE">
              <w:t>The day on which this Act receives the Royal Assent.</w:t>
            </w:r>
          </w:p>
        </w:tc>
        <w:tc>
          <w:tcPr>
            <w:tcW w:w="1582" w:type="dxa"/>
            <w:shd w:val="clear" w:color="auto" w:fill="auto"/>
          </w:tcPr>
          <w:p w:rsidR="00E52F22" w:rsidRPr="004F16CE" w:rsidRDefault="00E52F22">
            <w:pPr>
              <w:pStyle w:val="Tabletext"/>
            </w:pPr>
            <w:r w:rsidRPr="004F16CE">
              <w:t>12</w:t>
            </w:r>
            <w:r w:rsidR="004F16CE">
              <w:t> </w:t>
            </w:r>
            <w:r w:rsidRPr="004F16CE">
              <w:t>December 2003</w:t>
            </w:r>
          </w:p>
        </w:tc>
      </w:tr>
      <w:tr w:rsidR="00E52F22" w:rsidRPr="004F16CE" w:rsidTr="00386D9F">
        <w:tc>
          <w:tcPr>
            <w:tcW w:w="1701" w:type="dxa"/>
            <w:shd w:val="clear" w:color="auto" w:fill="auto"/>
          </w:tcPr>
          <w:p w:rsidR="00E52F22" w:rsidRPr="004F16CE" w:rsidRDefault="00E52F22">
            <w:pPr>
              <w:pStyle w:val="Tabletext"/>
            </w:pPr>
            <w:r w:rsidRPr="004F16CE">
              <w:t>6.  Sections</w:t>
            </w:r>
            <w:r w:rsidR="004F16CE">
              <w:t> </w:t>
            </w:r>
            <w:r w:rsidRPr="004F16CE">
              <w:t>43 to 46</w:t>
            </w:r>
          </w:p>
        </w:tc>
        <w:tc>
          <w:tcPr>
            <w:tcW w:w="3828" w:type="dxa"/>
            <w:shd w:val="clear" w:color="auto" w:fill="auto"/>
          </w:tcPr>
          <w:p w:rsidR="00E52F22" w:rsidRPr="004F16CE" w:rsidRDefault="00E52F22">
            <w:pPr>
              <w:pStyle w:val="Tabletext"/>
            </w:pPr>
            <w:r w:rsidRPr="004F16CE">
              <w:t xml:space="preserve">On the day after the end of the period of 120 days beginning on the day on which this Act </w:t>
            </w:r>
            <w:r w:rsidRPr="004F16CE">
              <w:lastRenderedPageBreak/>
              <w:t>receives the Royal Assent.</w:t>
            </w:r>
          </w:p>
        </w:tc>
        <w:tc>
          <w:tcPr>
            <w:tcW w:w="1582" w:type="dxa"/>
            <w:shd w:val="clear" w:color="auto" w:fill="auto"/>
          </w:tcPr>
          <w:p w:rsidR="00E52F22" w:rsidRPr="004F16CE" w:rsidRDefault="00E52F22">
            <w:pPr>
              <w:pStyle w:val="Tabletext"/>
            </w:pPr>
            <w:r w:rsidRPr="004F16CE">
              <w:lastRenderedPageBreak/>
              <w:t>10</w:t>
            </w:r>
            <w:r w:rsidR="004F16CE">
              <w:t> </w:t>
            </w:r>
            <w:r w:rsidRPr="004F16CE">
              <w:t>April 2004</w:t>
            </w:r>
          </w:p>
        </w:tc>
      </w:tr>
      <w:tr w:rsidR="00E52F22" w:rsidRPr="004F16CE" w:rsidTr="00386D9F">
        <w:tc>
          <w:tcPr>
            <w:tcW w:w="1701" w:type="dxa"/>
            <w:shd w:val="clear" w:color="auto" w:fill="auto"/>
          </w:tcPr>
          <w:p w:rsidR="00E52F22" w:rsidRPr="004F16CE" w:rsidRDefault="00E52F22">
            <w:pPr>
              <w:pStyle w:val="Tabletext"/>
            </w:pPr>
            <w:r w:rsidRPr="004F16CE">
              <w:t>7.  Section</w:t>
            </w:r>
            <w:r w:rsidR="004F16CE">
              <w:t> </w:t>
            </w:r>
            <w:r w:rsidRPr="004F16CE">
              <w:t>47</w:t>
            </w:r>
          </w:p>
        </w:tc>
        <w:tc>
          <w:tcPr>
            <w:tcW w:w="3828" w:type="dxa"/>
            <w:shd w:val="clear" w:color="auto" w:fill="auto"/>
          </w:tcPr>
          <w:p w:rsidR="00E52F22" w:rsidRPr="004F16CE" w:rsidRDefault="00E52F22">
            <w:pPr>
              <w:pStyle w:val="Tabletext"/>
            </w:pPr>
            <w:r w:rsidRPr="004F16CE">
              <w:t>The day on which this Act receives the Royal Assent.</w:t>
            </w:r>
          </w:p>
        </w:tc>
        <w:tc>
          <w:tcPr>
            <w:tcW w:w="1582" w:type="dxa"/>
            <w:shd w:val="clear" w:color="auto" w:fill="auto"/>
          </w:tcPr>
          <w:p w:rsidR="00E52F22" w:rsidRPr="004F16CE" w:rsidRDefault="00E52F22">
            <w:pPr>
              <w:pStyle w:val="Tabletext"/>
            </w:pPr>
            <w:r w:rsidRPr="004F16CE">
              <w:t>12</w:t>
            </w:r>
            <w:r w:rsidR="004F16CE">
              <w:t> </w:t>
            </w:r>
            <w:r w:rsidRPr="004F16CE">
              <w:t>December 2003</w:t>
            </w:r>
          </w:p>
        </w:tc>
      </w:tr>
      <w:tr w:rsidR="00E52F22" w:rsidRPr="004F16CE" w:rsidTr="00386D9F">
        <w:tc>
          <w:tcPr>
            <w:tcW w:w="1701" w:type="dxa"/>
            <w:shd w:val="clear" w:color="auto" w:fill="auto"/>
          </w:tcPr>
          <w:p w:rsidR="00E52F22" w:rsidRPr="004F16CE" w:rsidRDefault="00E52F22">
            <w:pPr>
              <w:pStyle w:val="Tabletext"/>
            </w:pPr>
            <w:r w:rsidRPr="004F16CE">
              <w:t>8.  Schedule</w:t>
            </w:r>
            <w:r w:rsidR="004F16CE">
              <w:t> </w:t>
            </w:r>
            <w:r w:rsidRPr="004F16CE">
              <w:t>1</w:t>
            </w:r>
          </w:p>
        </w:tc>
        <w:tc>
          <w:tcPr>
            <w:tcW w:w="3828" w:type="dxa"/>
            <w:shd w:val="clear" w:color="auto" w:fill="auto"/>
          </w:tcPr>
          <w:p w:rsidR="00E52F22" w:rsidRPr="004F16CE" w:rsidRDefault="00E52F22">
            <w:pPr>
              <w:pStyle w:val="Tabletext"/>
            </w:pPr>
            <w:r w:rsidRPr="004F16CE">
              <w:t>On the day after the end of the period of 120 days beginning on the day on which this Act receives the Royal Assent.</w:t>
            </w:r>
          </w:p>
        </w:tc>
        <w:tc>
          <w:tcPr>
            <w:tcW w:w="1582" w:type="dxa"/>
            <w:shd w:val="clear" w:color="auto" w:fill="auto"/>
          </w:tcPr>
          <w:p w:rsidR="00E52F22" w:rsidRPr="004F16CE" w:rsidRDefault="00E52F22">
            <w:pPr>
              <w:pStyle w:val="Tabletext"/>
            </w:pPr>
            <w:r w:rsidRPr="004F16CE">
              <w:t>10</w:t>
            </w:r>
            <w:r w:rsidR="004F16CE">
              <w:t> </w:t>
            </w:r>
            <w:r w:rsidRPr="004F16CE">
              <w:t>April 2004</w:t>
            </w:r>
          </w:p>
        </w:tc>
      </w:tr>
      <w:tr w:rsidR="00E52F22" w:rsidRPr="004F16CE" w:rsidTr="00386D9F">
        <w:tc>
          <w:tcPr>
            <w:tcW w:w="1701" w:type="dxa"/>
            <w:tcBorders>
              <w:bottom w:val="single" w:sz="4" w:space="0" w:color="auto"/>
            </w:tcBorders>
            <w:shd w:val="clear" w:color="auto" w:fill="auto"/>
          </w:tcPr>
          <w:p w:rsidR="00E52F22" w:rsidRPr="004F16CE" w:rsidRDefault="00E52F22">
            <w:pPr>
              <w:pStyle w:val="Tabletext"/>
            </w:pPr>
            <w:r w:rsidRPr="004F16CE">
              <w:t>9.  Schedule</w:t>
            </w:r>
            <w:r w:rsidR="004F16CE">
              <w:t> </w:t>
            </w:r>
            <w:r w:rsidRPr="004F16CE">
              <w:t>2</w:t>
            </w:r>
          </w:p>
        </w:tc>
        <w:tc>
          <w:tcPr>
            <w:tcW w:w="3828" w:type="dxa"/>
            <w:tcBorders>
              <w:bottom w:val="single" w:sz="4" w:space="0" w:color="auto"/>
            </w:tcBorders>
            <w:shd w:val="clear" w:color="auto" w:fill="auto"/>
          </w:tcPr>
          <w:p w:rsidR="00E52F22" w:rsidRPr="004F16CE" w:rsidRDefault="00E52F22">
            <w:pPr>
              <w:pStyle w:val="Tabletext"/>
            </w:pPr>
            <w:r w:rsidRPr="004F16CE">
              <w:t>The day on which this Act receives the Royal Assent.</w:t>
            </w:r>
          </w:p>
        </w:tc>
        <w:tc>
          <w:tcPr>
            <w:tcW w:w="1582" w:type="dxa"/>
            <w:tcBorders>
              <w:bottom w:val="single" w:sz="4" w:space="0" w:color="auto"/>
            </w:tcBorders>
            <w:shd w:val="clear" w:color="auto" w:fill="auto"/>
          </w:tcPr>
          <w:p w:rsidR="00E52F22" w:rsidRPr="004F16CE" w:rsidRDefault="00E52F22">
            <w:pPr>
              <w:pStyle w:val="Tabletext"/>
            </w:pPr>
            <w:r w:rsidRPr="004F16CE">
              <w:t>12</w:t>
            </w:r>
            <w:r w:rsidR="004F16CE">
              <w:t> </w:t>
            </w:r>
            <w:r w:rsidRPr="004F16CE">
              <w:t>December 2003</w:t>
            </w:r>
          </w:p>
        </w:tc>
      </w:tr>
      <w:tr w:rsidR="00E52F22" w:rsidRPr="004F16CE" w:rsidTr="00386D9F">
        <w:tc>
          <w:tcPr>
            <w:tcW w:w="1701" w:type="dxa"/>
            <w:tcBorders>
              <w:bottom w:val="single" w:sz="12" w:space="0" w:color="auto"/>
            </w:tcBorders>
            <w:shd w:val="clear" w:color="auto" w:fill="auto"/>
          </w:tcPr>
          <w:p w:rsidR="00E52F22" w:rsidRPr="004F16CE" w:rsidRDefault="00E52F22">
            <w:pPr>
              <w:pStyle w:val="Tabletext"/>
            </w:pPr>
            <w:r w:rsidRPr="004F16CE">
              <w:t>10.  Schedule</w:t>
            </w:r>
            <w:r w:rsidR="004F16CE">
              <w:t> </w:t>
            </w:r>
            <w:r w:rsidRPr="004F16CE">
              <w:t>3</w:t>
            </w:r>
          </w:p>
        </w:tc>
        <w:tc>
          <w:tcPr>
            <w:tcW w:w="3828" w:type="dxa"/>
            <w:tcBorders>
              <w:bottom w:val="single" w:sz="12" w:space="0" w:color="auto"/>
            </w:tcBorders>
            <w:shd w:val="clear" w:color="auto" w:fill="auto"/>
          </w:tcPr>
          <w:p w:rsidR="00E52F22" w:rsidRPr="004F16CE" w:rsidRDefault="00E52F22">
            <w:pPr>
              <w:pStyle w:val="Tabletext"/>
            </w:pPr>
            <w:r w:rsidRPr="004F16CE">
              <w:t>On the day after the end of the period of 120 days beginning on the day on which this Act receives the Royal Assent.</w:t>
            </w:r>
          </w:p>
        </w:tc>
        <w:tc>
          <w:tcPr>
            <w:tcW w:w="1582" w:type="dxa"/>
            <w:tcBorders>
              <w:bottom w:val="single" w:sz="12" w:space="0" w:color="auto"/>
            </w:tcBorders>
            <w:shd w:val="clear" w:color="auto" w:fill="auto"/>
          </w:tcPr>
          <w:p w:rsidR="00E52F22" w:rsidRPr="004F16CE" w:rsidRDefault="00E52F22">
            <w:pPr>
              <w:pStyle w:val="Tabletext"/>
            </w:pPr>
            <w:r w:rsidRPr="004F16CE">
              <w:t>10</w:t>
            </w:r>
            <w:r w:rsidR="004F16CE">
              <w:t> </w:t>
            </w:r>
            <w:r w:rsidRPr="004F16CE">
              <w:t>April 2004</w:t>
            </w:r>
          </w:p>
        </w:tc>
      </w:tr>
    </w:tbl>
    <w:p w:rsidR="00E52F22" w:rsidRPr="004F16CE" w:rsidRDefault="00E52F22">
      <w:pPr>
        <w:pStyle w:val="notetext"/>
      </w:pPr>
      <w:r w:rsidRPr="004F16CE">
        <w:t>Note:</w:t>
      </w:r>
      <w:r w:rsidRPr="004F16CE">
        <w:tab/>
        <w:t>This table relates only to the provisions of this Act as originally passed by the Parliament and assented to. It will not be expanded to deal with provisions inserted in this Act after assent.</w:t>
      </w:r>
    </w:p>
    <w:p w:rsidR="00E52F22" w:rsidRPr="004F16CE" w:rsidRDefault="00E52F22">
      <w:pPr>
        <w:pStyle w:val="subsection"/>
      </w:pPr>
      <w:r w:rsidRPr="004F16CE">
        <w:tab/>
        <w:t>(2)</w:t>
      </w:r>
      <w:r w:rsidRPr="004F16CE">
        <w:tab/>
        <w:t>Column 3 of the table contains additional information that is not part of this Act. Information in this column may be added to or edited in any published version of this Act.</w:t>
      </w:r>
    </w:p>
    <w:p w:rsidR="00E52F22" w:rsidRPr="004F16CE" w:rsidRDefault="00E52F22" w:rsidP="0074072A">
      <w:pPr>
        <w:pStyle w:val="ActHead5"/>
      </w:pPr>
      <w:bookmarkStart w:id="4" w:name="_Toc453242593"/>
      <w:r w:rsidRPr="004F16CE">
        <w:rPr>
          <w:rStyle w:val="CharSectno"/>
        </w:rPr>
        <w:t>3</w:t>
      </w:r>
      <w:r w:rsidRPr="004F16CE">
        <w:t xml:space="preserve">  Simplified outline</w:t>
      </w:r>
      <w:bookmarkEnd w:id="4"/>
    </w:p>
    <w:p w:rsidR="00E52F22" w:rsidRPr="004F16CE" w:rsidRDefault="00E52F22">
      <w:pPr>
        <w:pStyle w:val="subsection"/>
      </w:pPr>
      <w:r w:rsidRPr="004F16CE">
        <w:tab/>
      </w:r>
      <w:r w:rsidRPr="004F16CE">
        <w:tab/>
        <w:t>The following is a simplified outline of this Act:</w:t>
      </w:r>
    </w:p>
    <w:p w:rsidR="00E52F22" w:rsidRPr="004F16CE" w:rsidRDefault="00E52F22">
      <w:pPr>
        <w:pStyle w:val="BoxList"/>
      </w:pPr>
      <w:r w:rsidRPr="004F16CE">
        <w:t>•</w:t>
      </w:r>
      <w:r w:rsidRPr="004F16CE">
        <w:tab/>
        <w:t xml:space="preserve">This Act sets up a scheme for regulating commercial </w:t>
      </w:r>
      <w:r w:rsidR="00CB3301" w:rsidRPr="004F16CE">
        <w:t>email</w:t>
      </w:r>
      <w:r w:rsidRPr="004F16CE">
        <w:t xml:space="preserve"> and other types of commercial electronic messages.</w:t>
      </w:r>
    </w:p>
    <w:p w:rsidR="00E52F22" w:rsidRPr="004F16CE" w:rsidRDefault="00E52F22">
      <w:pPr>
        <w:pStyle w:val="BoxList"/>
      </w:pPr>
      <w:r w:rsidRPr="004F16CE">
        <w:t>•</w:t>
      </w:r>
      <w:r w:rsidRPr="004F16CE">
        <w:tab/>
        <w:t>Unsolicited commercial electronic messages must not be sent.</w:t>
      </w:r>
    </w:p>
    <w:p w:rsidR="00E52F22" w:rsidRPr="004F16CE" w:rsidRDefault="00E52F22">
      <w:pPr>
        <w:pStyle w:val="BoxList"/>
      </w:pPr>
      <w:r w:rsidRPr="004F16CE">
        <w:t>•</w:t>
      </w:r>
      <w:r w:rsidRPr="004F16CE">
        <w:tab/>
        <w:t>Commercial electronic messages must include information about the individual or organisation who authorised the sending of the message.</w:t>
      </w:r>
    </w:p>
    <w:p w:rsidR="00E52F22" w:rsidRPr="004F16CE" w:rsidRDefault="00E52F22">
      <w:pPr>
        <w:pStyle w:val="BoxList"/>
      </w:pPr>
      <w:r w:rsidRPr="004F16CE">
        <w:t>•</w:t>
      </w:r>
      <w:r w:rsidRPr="004F16CE">
        <w:tab/>
        <w:t>Commercial electronic messages must contain a functional unsubscribe facility.</w:t>
      </w:r>
    </w:p>
    <w:p w:rsidR="00E52F22" w:rsidRPr="004F16CE" w:rsidRDefault="00E52F22">
      <w:pPr>
        <w:pStyle w:val="BoxList"/>
      </w:pPr>
      <w:r w:rsidRPr="004F16CE">
        <w:lastRenderedPageBreak/>
        <w:t>•</w:t>
      </w:r>
      <w:r w:rsidRPr="004F16CE">
        <w:tab/>
        <w:t>Address</w:t>
      </w:r>
      <w:r w:rsidR="004F16CE">
        <w:noBreakHyphen/>
      </w:r>
      <w:r w:rsidRPr="004F16CE">
        <w:t>harvesting software must not be supplied, acquired or used.</w:t>
      </w:r>
    </w:p>
    <w:p w:rsidR="00E52F22" w:rsidRPr="004F16CE" w:rsidRDefault="00E52F22">
      <w:pPr>
        <w:pStyle w:val="BoxList"/>
      </w:pPr>
      <w:r w:rsidRPr="004F16CE">
        <w:t>•</w:t>
      </w:r>
      <w:r w:rsidRPr="004F16CE">
        <w:tab/>
        <w:t>An electronic address list produced using address</w:t>
      </w:r>
      <w:r w:rsidR="004F16CE">
        <w:noBreakHyphen/>
      </w:r>
      <w:r w:rsidRPr="004F16CE">
        <w:t>harvesting software must not be supplied, acquired or used.</w:t>
      </w:r>
    </w:p>
    <w:p w:rsidR="00E52F22" w:rsidRPr="004F16CE" w:rsidRDefault="00E52F22">
      <w:pPr>
        <w:pStyle w:val="BoxList"/>
      </w:pPr>
      <w:r w:rsidRPr="004F16CE">
        <w:t>•</w:t>
      </w:r>
      <w:r w:rsidRPr="004F16CE">
        <w:tab/>
        <w:t>The main remedies for breaches of this Act are civil penalties and injunctions.</w:t>
      </w:r>
    </w:p>
    <w:p w:rsidR="00E52F22" w:rsidRPr="004F16CE" w:rsidRDefault="00E52F22">
      <w:pPr>
        <w:pStyle w:val="notetext"/>
      </w:pPr>
      <w:r w:rsidRPr="004F16CE">
        <w:t>Note:</w:t>
      </w:r>
      <w:r w:rsidRPr="004F16CE">
        <w:tab/>
        <w:t xml:space="preserve">The </w:t>
      </w:r>
      <w:r w:rsidRPr="004F16CE">
        <w:rPr>
          <w:i/>
        </w:rPr>
        <w:t>Telecommunications Act 1997</w:t>
      </w:r>
      <w:r w:rsidRPr="004F16CE">
        <w:t xml:space="preserve"> contains additional provisions about commercial electronic messages. Those provisions include Part</w:t>
      </w:r>
      <w:r w:rsidR="004F16CE">
        <w:t> </w:t>
      </w:r>
      <w:r w:rsidRPr="004F16CE">
        <w:t>6 (industry codes and standards), Part</w:t>
      </w:r>
      <w:r w:rsidR="004F16CE">
        <w:t> </w:t>
      </w:r>
      <w:r w:rsidRPr="004F16CE">
        <w:t>26 (investigations), Part</w:t>
      </w:r>
      <w:r w:rsidR="004F16CE">
        <w:t> </w:t>
      </w:r>
      <w:r w:rsidRPr="004F16CE">
        <w:t>27 (information</w:t>
      </w:r>
      <w:r w:rsidR="004F16CE">
        <w:noBreakHyphen/>
      </w:r>
      <w:r w:rsidRPr="004F16CE">
        <w:t>gathering powers) and Part</w:t>
      </w:r>
      <w:r w:rsidR="004F16CE">
        <w:t> </w:t>
      </w:r>
      <w:r w:rsidRPr="004F16CE">
        <w:t>28 (enforcement).</w:t>
      </w:r>
    </w:p>
    <w:p w:rsidR="00E52F22" w:rsidRPr="004F16CE" w:rsidRDefault="00E52F22" w:rsidP="0074072A">
      <w:pPr>
        <w:pStyle w:val="ActHead5"/>
      </w:pPr>
      <w:bookmarkStart w:id="5" w:name="_Toc453242594"/>
      <w:r w:rsidRPr="004F16CE">
        <w:rPr>
          <w:rStyle w:val="CharSectno"/>
        </w:rPr>
        <w:t>4</w:t>
      </w:r>
      <w:r w:rsidRPr="004F16CE">
        <w:t xml:space="preserve">  Definitions</w:t>
      </w:r>
      <w:bookmarkEnd w:id="5"/>
    </w:p>
    <w:p w:rsidR="00E52F22" w:rsidRPr="004F16CE" w:rsidRDefault="00E52F22">
      <w:pPr>
        <w:pStyle w:val="subsection"/>
      </w:pPr>
      <w:r w:rsidRPr="004F16CE">
        <w:tab/>
      </w:r>
      <w:r w:rsidRPr="004F16CE">
        <w:tab/>
        <w:t>In this Act, unless the contrary intention appears:</w:t>
      </w:r>
    </w:p>
    <w:p w:rsidR="00E52F22" w:rsidRPr="004F16CE" w:rsidRDefault="00E52F22">
      <w:pPr>
        <w:pStyle w:val="Definition"/>
      </w:pPr>
      <w:r w:rsidRPr="004F16CE">
        <w:rPr>
          <w:b/>
          <w:i/>
        </w:rPr>
        <w:t>account</w:t>
      </w:r>
      <w:r w:rsidRPr="004F16CE">
        <w:t xml:space="preserve"> includes:</w:t>
      </w:r>
    </w:p>
    <w:p w:rsidR="00E52F22" w:rsidRPr="004F16CE" w:rsidRDefault="00E52F22">
      <w:pPr>
        <w:pStyle w:val="paragraph"/>
      </w:pPr>
      <w:r w:rsidRPr="004F16CE">
        <w:tab/>
        <w:t>(a)</w:t>
      </w:r>
      <w:r w:rsidRPr="004F16CE">
        <w:tab/>
        <w:t>a free account; and</w:t>
      </w:r>
    </w:p>
    <w:p w:rsidR="00E52F22" w:rsidRPr="004F16CE" w:rsidRDefault="00E52F22">
      <w:pPr>
        <w:pStyle w:val="paragraph"/>
      </w:pPr>
      <w:r w:rsidRPr="004F16CE">
        <w:tab/>
        <w:t>(b)</w:t>
      </w:r>
      <w:r w:rsidRPr="004F16CE">
        <w:tab/>
        <w:t>a pre</w:t>
      </w:r>
      <w:r w:rsidR="004F16CE">
        <w:noBreakHyphen/>
      </w:r>
      <w:r w:rsidRPr="004F16CE">
        <w:t>paid account; and</w:t>
      </w:r>
    </w:p>
    <w:p w:rsidR="00E52F22" w:rsidRPr="004F16CE" w:rsidRDefault="00E52F22">
      <w:pPr>
        <w:pStyle w:val="paragraph"/>
      </w:pPr>
      <w:r w:rsidRPr="004F16CE">
        <w:tab/>
        <w:t>(c)</w:t>
      </w:r>
      <w:r w:rsidRPr="004F16CE">
        <w:tab/>
        <w:t>anything that may reasonably be regarded as the equivalent of an account.</w:t>
      </w:r>
    </w:p>
    <w:p w:rsidR="003B3E1C" w:rsidRPr="004F16CE" w:rsidRDefault="003B3E1C" w:rsidP="003B3E1C">
      <w:pPr>
        <w:pStyle w:val="Definition"/>
      </w:pPr>
      <w:r w:rsidRPr="004F16CE">
        <w:rPr>
          <w:b/>
          <w:i/>
        </w:rPr>
        <w:t xml:space="preserve">ACMA </w:t>
      </w:r>
      <w:r w:rsidRPr="004F16CE">
        <w:t>means the Australian Communications and Media Authority.</w:t>
      </w:r>
    </w:p>
    <w:p w:rsidR="00E52F22" w:rsidRPr="004F16CE" w:rsidRDefault="00E52F22">
      <w:pPr>
        <w:pStyle w:val="Definition"/>
      </w:pPr>
      <w:r w:rsidRPr="004F16CE">
        <w:rPr>
          <w:b/>
          <w:i/>
        </w:rPr>
        <w:t>acquire</w:t>
      </w:r>
      <w:r w:rsidRPr="004F16CE">
        <w:t xml:space="preserve">, when used in relation to goods or services, has the same meaning as in the </w:t>
      </w:r>
      <w:r w:rsidR="0024614C" w:rsidRPr="004F16CE">
        <w:rPr>
          <w:i/>
        </w:rPr>
        <w:t>Competition and Consumer Act 2010</w:t>
      </w:r>
      <w:r w:rsidRPr="004F16CE">
        <w:t>.</w:t>
      </w:r>
    </w:p>
    <w:p w:rsidR="00E52F22" w:rsidRPr="004F16CE" w:rsidRDefault="00E52F22">
      <w:pPr>
        <w:pStyle w:val="Definition"/>
      </w:pPr>
      <w:r w:rsidRPr="004F16CE">
        <w:rPr>
          <w:b/>
          <w:i/>
        </w:rPr>
        <w:t>address</w:t>
      </w:r>
      <w:r w:rsidR="004F16CE">
        <w:rPr>
          <w:b/>
          <w:i/>
        </w:rPr>
        <w:noBreakHyphen/>
      </w:r>
      <w:r w:rsidRPr="004F16CE">
        <w:rPr>
          <w:b/>
          <w:i/>
        </w:rPr>
        <w:t xml:space="preserve">harvesting software </w:t>
      </w:r>
      <w:r w:rsidRPr="004F16CE">
        <w:t>means</w:t>
      </w:r>
      <w:r w:rsidRPr="004F16CE">
        <w:rPr>
          <w:b/>
          <w:i/>
        </w:rPr>
        <w:t xml:space="preserve"> </w:t>
      </w:r>
      <w:r w:rsidRPr="004F16CE">
        <w:t>software that is specifically designed or marketed for use for:</w:t>
      </w:r>
    </w:p>
    <w:p w:rsidR="00E52F22" w:rsidRPr="004F16CE" w:rsidRDefault="00E52F22">
      <w:pPr>
        <w:pStyle w:val="paragraph"/>
      </w:pPr>
      <w:r w:rsidRPr="004F16CE">
        <w:tab/>
        <w:t>(a)</w:t>
      </w:r>
      <w:r w:rsidRPr="004F16CE">
        <w:tab/>
        <w:t xml:space="preserve">searching the </w:t>
      </w:r>
      <w:r w:rsidR="007D6B94" w:rsidRPr="004F16CE">
        <w:t>internet</w:t>
      </w:r>
      <w:r w:rsidRPr="004F16CE">
        <w:t xml:space="preserve"> for electronic addresses; and</w:t>
      </w:r>
    </w:p>
    <w:p w:rsidR="00E52F22" w:rsidRPr="004F16CE" w:rsidRDefault="00E52F22">
      <w:pPr>
        <w:pStyle w:val="paragraph"/>
      </w:pPr>
      <w:r w:rsidRPr="004F16CE">
        <w:tab/>
        <w:t>(b)</w:t>
      </w:r>
      <w:r w:rsidRPr="004F16CE">
        <w:tab/>
        <w:t>collecting, compiling, capturing or otherwise harvesting those electronic addresses.</w:t>
      </w:r>
    </w:p>
    <w:p w:rsidR="00E52F22" w:rsidRPr="004F16CE" w:rsidRDefault="00E52F22">
      <w:pPr>
        <w:pStyle w:val="Definition"/>
      </w:pPr>
      <w:r w:rsidRPr="004F16CE">
        <w:rPr>
          <w:b/>
          <w:i/>
        </w:rPr>
        <w:t>agency</w:t>
      </w:r>
      <w:r w:rsidRPr="004F16CE">
        <w:t xml:space="preserve"> includes:</w:t>
      </w:r>
    </w:p>
    <w:p w:rsidR="00E52F22" w:rsidRPr="004F16CE" w:rsidRDefault="00E52F22">
      <w:pPr>
        <w:pStyle w:val="paragraph"/>
      </w:pPr>
      <w:r w:rsidRPr="004F16CE">
        <w:tab/>
        <w:t>(a)</w:t>
      </w:r>
      <w:r w:rsidRPr="004F16CE">
        <w:tab/>
        <w:t>an armed force; and</w:t>
      </w:r>
    </w:p>
    <w:p w:rsidR="00E52F22" w:rsidRPr="004F16CE" w:rsidRDefault="00E52F22">
      <w:pPr>
        <w:pStyle w:val="paragraph"/>
      </w:pPr>
      <w:r w:rsidRPr="004F16CE">
        <w:tab/>
        <w:t>(b)</w:t>
      </w:r>
      <w:r w:rsidRPr="004F16CE">
        <w:tab/>
        <w:t>a police force.</w:t>
      </w:r>
    </w:p>
    <w:p w:rsidR="00E52F22" w:rsidRPr="004F16CE" w:rsidRDefault="00E52F22">
      <w:pPr>
        <w:pStyle w:val="Definition"/>
      </w:pPr>
      <w:smartTag w:uri="urn:schemas-microsoft-com:office:smarttags" w:element="country-region">
        <w:smartTag w:uri="urn:schemas-microsoft-com:office:smarttags" w:element="place">
          <w:r w:rsidRPr="004F16CE">
            <w:rPr>
              <w:b/>
              <w:i/>
            </w:rPr>
            <w:lastRenderedPageBreak/>
            <w:t>Australia</w:t>
          </w:r>
        </w:smartTag>
      </w:smartTag>
      <w:r w:rsidRPr="004F16CE">
        <w:t>, when used in a geographical sense, includes the external Territories.</w:t>
      </w:r>
    </w:p>
    <w:p w:rsidR="00E52F22" w:rsidRPr="004F16CE" w:rsidRDefault="00E52F22">
      <w:pPr>
        <w:pStyle w:val="Definition"/>
      </w:pPr>
      <w:r w:rsidRPr="004F16CE">
        <w:rPr>
          <w:b/>
          <w:i/>
        </w:rPr>
        <w:t>Australian link</w:t>
      </w:r>
      <w:r w:rsidRPr="004F16CE">
        <w:t xml:space="preserve"> has the meaning given by section</w:t>
      </w:r>
      <w:r w:rsidR="004F16CE">
        <w:t> </w:t>
      </w:r>
      <w:r w:rsidRPr="004F16CE">
        <w:t>7.</w:t>
      </w:r>
    </w:p>
    <w:p w:rsidR="00E52F22" w:rsidRPr="004F16CE" w:rsidRDefault="00E52F22">
      <w:pPr>
        <w:pStyle w:val="Definition"/>
      </w:pPr>
      <w:r w:rsidRPr="004F16CE">
        <w:rPr>
          <w:b/>
          <w:i/>
        </w:rPr>
        <w:t>authorise</w:t>
      </w:r>
      <w:r w:rsidRPr="004F16CE">
        <w:t>, when used in relation to the sending of an electronic message, has a meaning affected by section</w:t>
      </w:r>
      <w:r w:rsidR="004F16CE">
        <w:t> </w:t>
      </w:r>
      <w:r w:rsidRPr="004F16CE">
        <w:t>8.</w:t>
      </w:r>
    </w:p>
    <w:p w:rsidR="00E52F22" w:rsidRPr="004F16CE" w:rsidRDefault="00E52F22">
      <w:pPr>
        <w:pStyle w:val="Definition"/>
      </w:pPr>
      <w:r w:rsidRPr="004F16CE">
        <w:rPr>
          <w:b/>
          <w:i/>
        </w:rPr>
        <w:t>business</w:t>
      </w:r>
      <w:r w:rsidRPr="004F16CE">
        <w:t xml:space="preserve"> includes a venture or concern in trade or commerce, whether or not conducted on a regular, repetitive or continuous basis.</w:t>
      </w:r>
    </w:p>
    <w:p w:rsidR="00E52F22" w:rsidRPr="004F16CE" w:rsidRDefault="00E52F22">
      <w:pPr>
        <w:pStyle w:val="Definition"/>
      </w:pPr>
      <w:r w:rsidRPr="004F16CE">
        <w:rPr>
          <w:b/>
          <w:i/>
        </w:rPr>
        <w:t>carriage service</w:t>
      </w:r>
      <w:r w:rsidRPr="004F16CE">
        <w:t xml:space="preserve"> has the same meaning as in the </w:t>
      </w:r>
      <w:r w:rsidRPr="004F16CE">
        <w:rPr>
          <w:i/>
        </w:rPr>
        <w:t>Telecommunications Act 1997</w:t>
      </w:r>
      <w:r w:rsidRPr="004F16CE">
        <w:t>.</w:t>
      </w:r>
    </w:p>
    <w:p w:rsidR="00E52F22" w:rsidRPr="004F16CE" w:rsidRDefault="00E52F22">
      <w:pPr>
        <w:pStyle w:val="Definition"/>
      </w:pPr>
      <w:r w:rsidRPr="004F16CE">
        <w:rPr>
          <w:b/>
          <w:i/>
        </w:rPr>
        <w:t>civil penalty provision</w:t>
      </w:r>
      <w:r w:rsidRPr="004F16CE">
        <w:t xml:space="preserve"> means any of the following provisions:</w:t>
      </w:r>
    </w:p>
    <w:p w:rsidR="00E52F22" w:rsidRPr="004F16CE" w:rsidRDefault="00E52F22">
      <w:pPr>
        <w:pStyle w:val="paragraph"/>
      </w:pPr>
      <w:r w:rsidRPr="004F16CE">
        <w:tab/>
        <w:t>(a)</w:t>
      </w:r>
      <w:r w:rsidRPr="004F16CE">
        <w:tab/>
        <w:t>subsections</w:t>
      </w:r>
      <w:r w:rsidR="004F16CE">
        <w:t> </w:t>
      </w:r>
      <w:r w:rsidRPr="004F16CE">
        <w:t>16(1), (6) and (9);</w:t>
      </w:r>
    </w:p>
    <w:p w:rsidR="00E52F22" w:rsidRPr="004F16CE" w:rsidRDefault="00E52F22">
      <w:pPr>
        <w:pStyle w:val="paragraph"/>
      </w:pPr>
      <w:r w:rsidRPr="004F16CE">
        <w:tab/>
        <w:t>(b)</w:t>
      </w:r>
      <w:r w:rsidRPr="004F16CE">
        <w:tab/>
        <w:t>subsections</w:t>
      </w:r>
      <w:r w:rsidR="004F16CE">
        <w:t> </w:t>
      </w:r>
      <w:r w:rsidRPr="004F16CE">
        <w:t>17(1) and (5);</w:t>
      </w:r>
    </w:p>
    <w:p w:rsidR="00E52F22" w:rsidRPr="004F16CE" w:rsidRDefault="00E52F22">
      <w:pPr>
        <w:pStyle w:val="paragraph"/>
      </w:pPr>
      <w:r w:rsidRPr="004F16CE">
        <w:tab/>
        <w:t>(c)</w:t>
      </w:r>
      <w:r w:rsidRPr="004F16CE">
        <w:tab/>
        <w:t>subsections</w:t>
      </w:r>
      <w:r w:rsidR="004F16CE">
        <w:t> </w:t>
      </w:r>
      <w:r w:rsidRPr="004F16CE">
        <w:t>18(1) and (6);</w:t>
      </w:r>
    </w:p>
    <w:p w:rsidR="00E52F22" w:rsidRPr="004F16CE" w:rsidRDefault="00E52F22">
      <w:pPr>
        <w:pStyle w:val="paragraph"/>
      </w:pPr>
      <w:r w:rsidRPr="004F16CE">
        <w:tab/>
        <w:t>(d)</w:t>
      </w:r>
      <w:r w:rsidRPr="004F16CE">
        <w:tab/>
        <w:t>subsections</w:t>
      </w:r>
      <w:r w:rsidR="004F16CE">
        <w:t> </w:t>
      </w:r>
      <w:r w:rsidRPr="004F16CE">
        <w:t>20(1) and (5);</w:t>
      </w:r>
    </w:p>
    <w:p w:rsidR="00E52F22" w:rsidRPr="004F16CE" w:rsidRDefault="00E52F22">
      <w:pPr>
        <w:pStyle w:val="paragraph"/>
      </w:pPr>
      <w:r w:rsidRPr="004F16CE">
        <w:tab/>
        <w:t>(e)</w:t>
      </w:r>
      <w:r w:rsidRPr="004F16CE">
        <w:tab/>
        <w:t>subsections</w:t>
      </w:r>
      <w:r w:rsidR="004F16CE">
        <w:t> </w:t>
      </w:r>
      <w:r w:rsidRPr="004F16CE">
        <w:t>21(1) and (3);</w:t>
      </w:r>
    </w:p>
    <w:p w:rsidR="00E52F22" w:rsidRPr="004F16CE" w:rsidRDefault="00E52F22">
      <w:pPr>
        <w:pStyle w:val="paragraph"/>
      </w:pPr>
      <w:r w:rsidRPr="004F16CE">
        <w:tab/>
        <w:t>(f)</w:t>
      </w:r>
      <w:r w:rsidRPr="004F16CE">
        <w:tab/>
        <w:t>subsections</w:t>
      </w:r>
      <w:r w:rsidR="004F16CE">
        <w:t> </w:t>
      </w:r>
      <w:r w:rsidRPr="004F16CE">
        <w:t>22(1) and (3);</w:t>
      </w:r>
    </w:p>
    <w:p w:rsidR="00E52F22" w:rsidRPr="004F16CE" w:rsidRDefault="00E52F22">
      <w:pPr>
        <w:pStyle w:val="paragraph"/>
      </w:pPr>
      <w:r w:rsidRPr="004F16CE">
        <w:tab/>
        <w:t>(g)</w:t>
      </w:r>
      <w:r w:rsidRPr="004F16CE">
        <w:tab/>
        <w:t>a provision of the regulations that is declared to be a civil penalty provision in accordance with paragraph</w:t>
      </w:r>
      <w:r w:rsidR="004F16CE">
        <w:t> </w:t>
      </w:r>
      <w:r w:rsidRPr="004F16CE">
        <w:t>45(2)(c).</w:t>
      </w:r>
    </w:p>
    <w:p w:rsidR="00E52F22" w:rsidRPr="004F16CE" w:rsidRDefault="00E52F22">
      <w:pPr>
        <w:pStyle w:val="Definition"/>
      </w:pPr>
      <w:r w:rsidRPr="004F16CE">
        <w:rPr>
          <w:b/>
          <w:i/>
        </w:rPr>
        <w:t>commercial electronic message</w:t>
      </w:r>
      <w:r w:rsidRPr="004F16CE">
        <w:t xml:space="preserve"> has the meaning given by section</w:t>
      </w:r>
      <w:r w:rsidR="004F16CE">
        <w:t> </w:t>
      </w:r>
      <w:r w:rsidRPr="004F16CE">
        <w:t>6.</w:t>
      </w:r>
    </w:p>
    <w:p w:rsidR="00E52F22" w:rsidRPr="004F16CE" w:rsidRDefault="00E52F22">
      <w:pPr>
        <w:pStyle w:val="Definition"/>
      </w:pPr>
      <w:r w:rsidRPr="004F16CE">
        <w:rPr>
          <w:b/>
          <w:i/>
        </w:rPr>
        <w:t>consent</w:t>
      </w:r>
      <w:r w:rsidRPr="004F16CE">
        <w:t>, when used in relation to the sending of an electronic message, has the meaning given by Schedule</w:t>
      </w:r>
      <w:r w:rsidR="004F16CE">
        <w:t> </w:t>
      </w:r>
      <w:r w:rsidRPr="004F16CE">
        <w:t>2.</w:t>
      </w:r>
    </w:p>
    <w:p w:rsidR="00E52F22" w:rsidRPr="004F16CE" w:rsidRDefault="00E52F22">
      <w:pPr>
        <w:pStyle w:val="Definition"/>
      </w:pPr>
      <w:r w:rsidRPr="004F16CE">
        <w:rPr>
          <w:b/>
          <w:i/>
        </w:rPr>
        <w:t>data processing device</w:t>
      </w:r>
      <w:r w:rsidRPr="004F16CE">
        <w:t xml:space="preserve"> has the same meaning as in the </w:t>
      </w:r>
      <w:r w:rsidRPr="004F16CE">
        <w:rPr>
          <w:i/>
        </w:rPr>
        <w:t>Telecommunications Act 1997</w:t>
      </w:r>
      <w:r w:rsidRPr="004F16CE">
        <w:t>.</w:t>
      </w:r>
    </w:p>
    <w:p w:rsidR="00E52F22" w:rsidRPr="004F16CE" w:rsidRDefault="00E52F22">
      <w:pPr>
        <w:pStyle w:val="Definition"/>
      </w:pPr>
      <w:r w:rsidRPr="004F16CE">
        <w:rPr>
          <w:b/>
          <w:i/>
        </w:rPr>
        <w:t>dealing with</w:t>
      </w:r>
      <w:r w:rsidRPr="004F16CE">
        <w:t>, when used in relation to a commercial electronic message, includes:</w:t>
      </w:r>
    </w:p>
    <w:p w:rsidR="00E52F22" w:rsidRPr="004F16CE" w:rsidRDefault="00E52F22">
      <w:pPr>
        <w:pStyle w:val="paragraph"/>
      </w:pPr>
      <w:r w:rsidRPr="004F16CE">
        <w:tab/>
        <w:t>(a)</w:t>
      </w:r>
      <w:r w:rsidRPr="004F16CE">
        <w:tab/>
        <w:t>accessing the message; and</w:t>
      </w:r>
    </w:p>
    <w:p w:rsidR="00E52F22" w:rsidRPr="004F16CE" w:rsidRDefault="00E52F22">
      <w:pPr>
        <w:pStyle w:val="paragraph"/>
      </w:pPr>
      <w:r w:rsidRPr="004F16CE">
        <w:tab/>
        <w:t>(b)</w:t>
      </w:r>
      <w:r w:rsidRPr="004F16CE">
        <w:tab/>
        <w:t>responding to the message; and</w:t>
      </w:r>
    </w:p>
    <w:p w:rsidR="00E52F22" w:rsidRPr="004F16CE" w:rsidRDefault="00E52F22">
      <w:pPr>
        <w:pStyle w:val="paragraph"/>
      </w:pPr>
      <w:r w:rsidRPr="004F16CE">
        <w:tab/>
        <w:t>(c)</w:t>
      </w:r>
      <w:r w:rsidRPr="004F16CE">
        <w:tab/>
        <w:t>filtering the message.</w:t>
      </w:r>
    </w:p>
    <w:p w:rsidR="00E52F22" w:rsidRPr="004F16CE" w:rsidRDefault="00E52F22">
      <w:pPr>
        <w:pStyle w:val="Definition"/>
      </w:pPr>
      <w:r w:rsidRPr="004F16CE">
        <w:rPr>
          <w:b/>
          <w:i/>
        </w:rPr>
        <w:lastRenderedPageBreak/>
        <w:t>designated commercial electronic message</w:t>
      </w:r>
      <w:r w:rsidRPr="004F16CE">
        <w:t xml:space="preserve"> has the meaning given by Schedule</w:t>
      </w:r>
      <w:r w:rsidR="004F16CE">
        <w:t> </w:t>
      </w:r>
      <w:r w:rsidRPr="004F16CE">
        <w:t>1.</w:t>
      </w:r>
    </w:p>
    <w:p w:rsidR="00E52F22" w:rsidRPr="004F16CE" w:rsidRDefault="00E52F22">
      <w:pPr>
        <w:pStyle w:val="Definition"/>
      </w:pPr>
      <w:r w:rsidRPr="004F16CE">
        <w:rPr>
          <w:b/>
          <w:i/>
        </w:rPr>
        <w:t>director</w:t>
      </w:r>
      <w:r w:rsidRPr="004F16CE">
        <w:t xml:space="preserve"> includes a member of the governing body of an organisation.</w:t>
      </w:r>
    </w:p>
    <w:p w:rsidR="00E52F22" w:rsidRPr="004F16CE" w:rsidRDefault="00E52F22">
      <w:pPr>
        <w:pStyle w:val="Definition"/>
      </w:pPr>
      <w:r w:rsidRPr="004F16CE">
        <w:rPr>
          <w:b/>
          <w:i/>
        </w:rPr>
        <w:t>educational institution</w:t>
      </w:r>
      <w:r w:rsidRPr="004F16CE">
        <w:t xml:space="preserve"> includes:</w:t>
      </w:r>
    </w:p>
    <w:p w:rsidR="00E52F22" w:rsidRPr="004F16CE" w:rsidRDefault="00E52F22">
      <w:pPr>
        <w:pStyle w:val="paragraph"/>
      </w:pPr>
      <w:r w:rsidRPr="004F16CE">
        <w:tab/>
        <w:t>(a)</w:t>
      </w:r>
      <w:r w:rsidRPr="004F16CE">
        <w:tab/>
        <w:t>a pre</w:t>
      </w:r>
      <w:r w:rsidR="004F16CE">
        <w:noBreakHyphen/>
      </w:r>
      <w:r w:rsidRPr="004F16CE">
        <w:t>school; and</w:t>
      </w:r>
    </w:p>
    <w:p w:rsidR="00E52F22" w:rsidRPr="004F16CE" w:rsidRDefault="00E52F22">
      <w:pPr>
        <w:pStyle w:val="paragraph"/>
      </w:pPr>
      <w:r w:rsidRPr="004F16CE">
        <w:tab/>
        <w:t>(b)</w:t>
      </w:r>
      <w:r w:rsidRPr="004F16CE">
        <w:tab/>
        <w:t>a school; and</w:t>
      </w:r>
    </w:p>
    <w:p w:rsidR="00E52F22" w:rsidRPr="004F16CE" w:rsidRDefault="00E52F22">
      <w:pPr>
        <w:pStyle w:val="paragraph"/>
      </w:pPr>
      <w:r w:rsidRPr="004F16CE">
        <w:tab/>
        <w:t>(c)</w:t>
      </w:r>
      <w:r w:rsidRPr="004F16CE">
        <w:tab/>
        <w:t>a college; and</w:t>
      </w:r>
    </w:p>
    <w:p w:rsidR="00E52F22" w:rsidRPr="004F16CE" w:rsidRDefault="00E52F22">
      <w:pPr>
        <w:pStyle w:val="paragraph"/>
      </w:pPr>
      <w:r w:rsidRPr="004F16CE">
        <w:tab/>
        <w:t>(d)</w:t>
      </w:r>
      <w:r w:rsidRPr="004F16CE">
        <w:tab/>
        <w:t>a university.</w:t>
      </w:r>
    </w:p>
    <w:p w:rsidR="00E52F22" w:rsidRPr="004F16CE" w:rsidRDefault="00E52F22">
      <w:pPr>
        <w:pStyle w:val="Definition"/>
      </w:pPr>
      <w:r w:rsidRPr="004F16CE">
        <w:rPr>
          <w:b/>
          <w:i/>
        </w:rPr>
        <w:t>electronic message</w:t>
      </w:r>
      <w:r w:rsidRPr="004F16CE">
        <w:t xml:space="preserve"> has the meaning given by section</w:t>
      </w:r>
      <w:r w:rsidR="004F16CE">
        <w:t> </w:t>
      </w:r>
      <w:r w:rsidRPr="004F16CE">
        <w:t>5.</w:t>
      </w:r>
    </w:p>
    <w:p w:rsidR="00E52F22" w:rsidRPr="004F16CE" w:rsidRDefault="00E52F22">
      <w:pPr>
        <w:pStyle w:val="Definition"/>
      </w:pPr>
      <w:r w:rsidRPr="004F16CE">
        <w:rPr>
          <w:b/>
          <w:i/>
        </w:rPr>
        <w:t>employee</w:t>
      </w:r>
      <w:r w:rsidRPr="004F16CE">
        <w:t xml:space="preserve"> includes an individual who is in the service of an armed force, a police force or a religious organisation.</w:t>
      </w:r>
    </w:p>
    <w:p w:rsidR="00E52F22" w:rsidRPr="004F16CE" w:rsidRDefault="00E52F22">
      <w:pPr>
        <w:pStyle w:val="Definition"/>
      </w:pPr>
      <w:r w:rsidRPr="004F16CE">
        <w:rPr>
          <w:b/>
          <w:i/>
        </w:rPr>
        <w:t>evidential burden</w:t>
      </w:r>
      <w:r w:rsidRPr="004F16CE">
        <w:t>, in relation to a matter, means the burden of adducing or pointing to evidence that suggests a reasonable possibility that the matter exists or does not exist.</w:t>
      </w:r>
    </w:p>
    <w:p w:rsidR="00E52F22" w:rsidRPr="004F16CE" w:rsidRDefault="00E52F22">
      <w:pPr>
        <w:pStyle w:val="Definition"/>
      </w:pPr>
      <w:r w:rsidRPr="004F16CE">
        <w:rPr>
          <w:b/>
          <w:i/>
        </w:rPr>
        <w:t>Federal Court</w:t>
      </w:r>
      <w:r w:rsidRPr="004F16CE">
        <w:t xml:space="preserve"> means the Federal Court of Australia.</w:t>
      </w:r>
    </w:p>
    <w:p w:rsidR="00E52F22" w:rsidRPr="004F16CE" w:rsidRDefault="00E52F22">
      <w:pPr>
        <w:pStyle w:val="Definition"/>
      </w:pPr>
      <w:r w:rsidRPr="004F16CE">
        <w:rPr>
          <w:b/>
          <w:i/>
        </w:rPr>
        <w:t>goods</w:t>
      </w:r>
      <w:r w:rsidRPr="004F16CE">
        <w:t xml:space="preserve"> has the same meaning as in the </w:t>
      </w:r>
      <w:r w:rsidR="0024614C" w:rsidRPr="004F16CE">
        <w:rPr>
          <w:i/>
        </w:rPr>
        <w:t>Competition and Consumer Act 2010</w:t>
      </w:r>
      <w:r w:rsidRPr="004F16CE">
        <w:t>.</w:t>
      </w:r>
    </w:p>
    <w:p w:rsidR="00E52F22" w:rsidRPr="004F16CE" w:rsidRDefault="00E52F22">
      <w:pPr>
        <w:pStyle w:val="Definition"/>
      </w:pPr>
      <w:r w:rsidRPr="004F16CE">
        <w:rPr>
          <w:b/>
          <w:i/>
        </w:rPr>
        <w:t>government body</w:t>
      </w:r>
      <w:r w:rsidRPr="004F16CE">
        <w:t xml:space="preserve"> means:</w:t>
      </w:r>
    </w:p>
    <w:p w:rsidR="00E52F22" w:rsidRPr="004F16CE" w:rsidRDefault="00E52F22">
      <w:pPr>
        <w:pStyle w:val="paragraph"/>
      </w:pPr>
      <w:r w:rsidRPr="004F16CE">
        <w:tab/>
        <w:t>(a)</w:t>
      </w:r>
      <w:r w:rsidRPr="004F16CE">
        <w:tab/>
        <w:t>a department of the Commonwealth, a State or a Territory; or</w:t>
      </w:r>
    </w:p>
    <w:p w:rsidR="00E52F22" w:rsidRPr="004F16CE" w:rsidRDefault="00E52F22">
      <w:pPr>
        <w:pStyle w:val="paragraph"/>
      </w:pPr>
      <w:r w:rsidRPr="004F16CE">
        <w:tab/>
        <w:t>(b)</w:t>
      </w:r>
      <w:r w:rsidRPr="004F16CE">
        <w:tab/>
        <w:t>an agency, authority or instrumentality of the Commonwealth, a State or a Territory; or</w:t>
      </w:r>
    </w:p>
    <w:p w:rsidR="00E52F22" w:rsidRPr="004F16CE" w:rsidRDefault="00E52F22">
      <w:pPr>
        <w:pStyle w:val="paragraph"/>
      </w:pPr>
      <w:r w:rsidRPr="004F16CE">
        <w:tab/>
        <w:t>(c)</w:t>
      </w:r>
      <w:r w:rsidRPr="004F16CE">
        <w:tab/>
        <w:t>a department of the government of a foreign country; or</w:t>
      </w:r>
    </w:p>
    <w:p w:rsidR="00E52F22" w:rsidRPr="004F16CE" w:rsidRDefault="00E52F22">
      <w:pPr>
        <w:pStyle w:val="paragraph"/>
      </w:pPr>
      <w:r w:rsidRPr="004F16CE">
        <w:tab/>
        <w:t>(d)</w:t>
      </w:r>
      <w:r w:rsidRPr="004F16CE">
        <w:tab/>
        <w:t>an agency, authority or instrumentality of the government of a foreign country; or</w:t>
      </w:r>
    </w:p>
    <w:p w:rsidR="00E52F22" w:rsidRPr="004F16CE" w:rsidRDefault="00E52F22">
      <w:pPr>
        <w:pStyle w:val="paragraph"/>
      </w:pPr>
      <w:r w:rsidRPr="004F16CE">
        <w:tab/>
        <w:t>(e)</w:t>
      </w:r>
      <w:r w:rsidRPr="004F16CE">
        <w:tab/>
        <w:t>a department of the government of a part of a foreign country; or</w:t>
      </w:r>
    </w:p>
    <w:p w:rsidR="00E52F22" w:rsidRPr="004F16CE" w:rsidRDefault="00E52F22">
      <w:pPr>
        <w:pStyle w:val="paragraph"/>
      </w:pPr>
      <w:r w:rsidRPr="004F16CE">
        <w:tab/>
        <w:t>(f)</w:t>
      </w:r>
      <w:r w:rsidRPr="004F16CE">
        <w:tab/>
        <w:t>an agency, authority or instrumentality of the government of a part of a foreign country.</w:t>
      </w:r>
    </w:p>
    <w:p w:rsidR="00E52F22" w:rsidRPr="004F16CE" w:rsidRDefault="00E52F22">
      <w:pPr>
        <w:pStyle w:val="Definition"/>
      </w:pPr>
      <w:r w:rsidRPr="004F16CE">
        <w:rPr>
          <w:b/>
          <w:i/>
        </w:rPr>
        <w:t>harvested</w:t>
      </w:r>
      <w:r w:rsidR="004F16CE">
        <w:rPr>
          <w:b/>
          <w:i/>
        </w:rPr>
        <w:noBreakHyphen/>
      </w:r>
      <w:r w:rsidRPr="004F16CE">
        <w:rPr>
          <w:b/>
          <w:i/>
        </w:rPr>
        <w:t>address list</w:t>
      </w:r>
      <w:r w:rsidRPr="004F16CE">
        <w:t xml:space="preserve"> means:</w:t>
      </w:r>
    </w:p>
    <w:p w:rsidR="00E52F22" w:rsidRPr="004F16CE" w:rsidRDefault="00E52F22">
      <w:pPr>
        <w:pStyle w:val="paragraph"/>
      </w:pPr>
      <w:r w:rsidRPr="004F16CE">
        <w:lastRenderedPageBreak/>
        <w:tab/>
        <w:t>(a)</w:t>
      </w:r>
      <w:r w:rsidRPr="004F16CE">
        <w:tab/>
        <w:t>a list of electronic addresses; or</w:t>
      </w:r>
    </w:p>
    <w:p w:rsidR="00E52F22" w:rsidRPr="004F16CE" w:rsidRDefault="00E52F22">
      <w:pPr>
        <w:pStyle w:val="paragraph"/>
      </w:pPr>
      <w:r w:rsidRPr="004F16CE">
        <w:tab/>
        <w:t>(b)</w:t>
      </w:r>
      <w:r w:rsidRPr="004F16CE">
        <w:tab/>
        <w:t>a collection of electronic addresses; or</w:t>
      </w:r>
    </w:p>
    <w:p w:rsidR="00E52F22" w:rsidRPr="004F16CE" w:rsidRDefault="00E52F22">
      <w:pPr>
        <w:pStyle w:val="paragraph"/>
      </w:pPr>
      <w:r w:rsidRPr="004F16CE">
        <w:tab/>
        <w:t>(c)</w:t>
      </w:r>
      <w:r w:rsidRPr="004F16CE">
        <w:tab/>
        <w:t>a compilation of electronic addresses;</w:t>
      </w:r>
    </w:p>
    <w:p w:rsidR="00E52F22" w:rsidRPr="004F16CE" w:rsidRDefault="00E52F22">
      <w:pPr>
        <w:pStyle w:val="subsection2"/>
      </w:pPr>
      <w:r w:rsidRPr="004F16CE">
        <w:t>where the production of the list, collection or compilation is, to any extent, directly or indirectly attributable to the use of address</w:t>
      </w:r>
      <w:r w:rsidR="004F16CE">
        <w:noBreakHyphen/>
      </w:r>
      <w:r w:rsidRPr="004F16CE">
        <w:t>harvesting software.</w:t>
      </w:r>
    </w:p>
    <w:p w:rsidR="00E52F22" w:rsidRPr="004F16CE" w:rsidRDefault="00E52F22">
      <w:pPr>
        <w:pStyle w:val="Definition"/>
      </w:pPr>
      <w:r w:rsidRPr="004F16CE">
        <w:rPr>
          <w:b/>
          <w:i/>
        </w:rPr>
        <w:t>international convention</w:t>
      </w:r>
      <w:r w:rsidRPr="004F16CE">
        <w:t xml:space="preserve"> means:</w:t>
      </w:r>
    </w:p>
    <w:p w:rsidR="00E52F22" w:rsidRPr="004F16CE" w:rsidRDefault="00E52F22">
      <w:pPr>
        <w:pStyle w:val="paragraph"/>
      </w:pPr>
      <w:r w:rsidRPr="004F16CE">
        <w:tab/>
        <w:t>(a)</w:t>
      </w:r>
      <w:r w:rsidRPr="004F16CE">
        <w:tab/>
        <w:t xml:space="preserve">a convention to which </w:t>
      </w:r>
      <w:smartTag w:uri="urn:schemas-microsoft-com:office:smarttags" w:element="country-region">
        <w:smartTag w:uri="urn:schemas-microsoft-com:office:smarttags" w:element="place">
          <w:r w:rsidRPr="004F16CE">
            <w:t>Australia</w:t>
          </w:r>
        </w:smartTag>
      </w:smartTag>
      <w:r w:rsidRPr="004F16CE">
        <w:t xml:space="preserve"> is a party; or</w:t>
      </w:r>
    </w:p>
    <w:p w:rsidR="00E52F22" w:rsidRPr="004F16CE" w:rsidRDefault="00E52F22">
      <w:pPr>
        <w:pStyle w:val="paragraph"/>
      </w:pPr>
      <w:r w:rsidRPr="004F16CE">
        <w:tab/>
        <w:t>(b)</w:t>
      </w:r>
      <w:r w:rsidRPr="004F16CE">
        <w:tab/>
        <w:t xml:space="preserve">an agreement between </w:t>
      </w:r>
      <w:smartTag w:uri="urn:schemas-microsoft-com:office:smarttags" w:element="country-region">
        <w:smartTag w:uri="urn:schemas-microsoft-com:office:smarttags" w:element="place">
          <w:r w:rsidRPr="004F16CE">
            <w:t>Australia</w:t>
          </w:r>
        </w:smartTag>
      </w:smartTag>
      <w:r w:rsidRPr="004F16CE">
        <w:t xml:space="preserve"> and a foreign country.</w:t>
      </w:r>
    </w:p>
    <w:p w:rsidR="00E52F22" w:rsidRPr="004F16CE" w:rsidRDefault="007D6B94">
      <w:pPr>
        <w:pStyle w:val="Definition"/>
      </w:pPr>
      <w:r w:rsidRPr="004F16CE">
        <w:rPr>
          <w:b/>
          <w:i/>
        </w:rPr>
        <w:t>internet</w:t>
      </w:r>
      <w:r w:rsidR="00E52F22" w:rsidRPr="004F16CE">
        <w:rPr>
          <w:b/>
          <w:i/>
        </w:rPr>
        <w:t xml:space="preserve"> carriage service</w:t>
      </w:r>
      <w:r w:rsidR="00E52F22" w:rsidRPr="004F16CE">
        <w:rPr>
          <w:b/>
        </w:rPr>
        <w:t xml:space="preserve"> </w:t>
      </w:r>
      <w:r w:rsidR="00E52F22" w:rsidRPr="004F16CE">
        <w:t>means a listed carriage service that enables end</w:t>
      </w:r>
      <w:r w:rsidR="004F16CE">
        <w:noBreakHyphen/>
      </w:r>
      <w:r w:rsidR="00E52F22" w:rsidRPr="004F16CE">
        <w:t xml:space="preserve">users to access the </w:t>
      </w:r>
      <w:r w:rsidRPr="004F16CE">
        <w:t>internet</w:t>
      </w:r>
      <w:r w:rsidR="00E52F22" w:rsidRPr="004F16CE">
        <w:t>.</w:t>
      </w:r>
    </w:p>
    <w:p w:rsidR="00E52F22" w:rsidRPr="004F16CE" w:rsidRDefault="00E52F22">
      <w:pPr>
        <w:pStyle w:val="Definition"/>
      </w:pPr>
      <w:r w:rsidRPr="004F16CE">
        <w:rPr>
          <w:b/>
          <w:i/>
        </w:rPr>
        <w:t>investment</w:t>
      </w:r>
      <w:r w:rsidRPr="004F16CE">
        <w:t xml:space="preserve"> means any mode of application of money or other property for the purpose of gaining a return (whether by way of income, capital gain or any other form of return).</w:t>
      </w:r>
    </w:p>
    <w:p w:rsidR="00E52F22" w:rsidRPr="004F16CE" w:rsidRDefault="00E52F22">
      <w:pPr>
        <w:pStyle w:val="Definition"/>
      </w:pPr>
      <w:r w:rsidRPr="004F16CE">
        <w:rPr>
          <w:b/>
          <w:i/>
        </w:rPr>
        <w:t>listed carriage service</w:t>
      </w:r>
      <w:r w:rsidRPr="004F16CE">
        <w:t xml:space="preserve"> has the same meaning as in the </w:t>
      </w:r>
      <w:r w:rsidRPr="004F16CE">
        <w:rPr>
          <w:i/>
        </w:rPr>
        <w:t>Telecommunications Act 1997</w:t>
      </w:r>
      <w:r w:rsidRPr="004F16CE">
        <w:t>.</w:t>
      </w:r>
    </w:p>
    <w:p w:rsidR="00E52F22" w:rsidRPr="004F16CE" w:rsidRDefault="00E52F22">
      <w:pPr>
        <w:pStyle w:val="Definition"/>
      </w:pPr>
      <w:r w:rsidRPr="004F16CE">
        <w:rPr>
          <w:b/>
          <w:i/>
        </w:rPr>
        <w:t>logo</w:t>
      </w:r>
      <w:r w:rsidRPr="004F16CE">
        <w:t xml:space="preserve"> includes a trade mark.</w:t>
      </w:r>
    </w:p>
    <w:p w:rsidR="00E52F22" w:rsidRPr="004F16CE" w:rsidRDefault="00E52F22">
      <w:pPr>
        <w:pStyle w:val="Definition"/>
      </w:pPr>
      <w:r w:rsidRPr="004F16CE">
        <w:rPr>
          <w:b/>
          <w:i/>
        </w:rPr>
        <w:t>message</w:t>
      </w:r>
      <w:r w:rsidRPr="004F16CE">
        <w:t xml:space="preserve"> means information:</w:t>
      </w:r>
    </w:p>
    <w:p w:rsidR="00E52F22" w:rsidRPr="004F16CE" w:rsidRDefault="00E52F22">
      <w:pPr>
        <w:pStyle w:val="paragraph"/>
      </w:pPr>
      <w:r w:rsidRPr="004F16CE">
        <w:tab/>
        <w:t>(a)</w:t>
      </w:r>
      <w:r w:rsidRPr="004F16CE">
        <w:tab/>
        <w:t>whether in the form of text; or</w:t>
      </w:r>
    </w:p>
    <w:p w:rsidR="00E52F22" w:rsidRPr="004F16CE" w:rsidRDefault="00E52F22">
      <w:pPr>
        <w:pStyle w:val="paragraph"/>
      </w:pPr>
      <w:r w:rsidRPr="004F16CE">
        <w:tab/>
        <w:t>(b)</w:t>
      </w:r>
      <w:r w:rsidRPr="004F16CE">
        <w:tab/>
        <w:t>whether in the form of data; or</w:t>
      </w:r>
    </w:p>
    <w:p w:rsidR="00E52F22" w:rsidRPr="004F16CE" w:rsidRDefault="00E52F22">
      <w:pPr>
        <w:pStyle w:val="paragraph"/>
      </w:pPr>
      <w:r w:rsidRPr="004F16CE">
        <w:tab/>
        <w:t>(c)</w:t>
      </w:r>
      <w:r w:rsidRPr="004F16CE">
        <w:tab/>
        <w:t>whether in the form of speech, music or other sounds; or</w:t>
      </w:r>
    </w:p>
    <w:p w:rsidR="00E52F22" w:rsidRPr="004F16CE" w:rsidRDefault="00E52F22">
      <w:pPr>
        <w:pStyle w:val="paragraph"/>
      </w:pPr>
      <w:r w:rsidRPr="004F16CE">
        <w:tab/>
        <w:t>(d)</w:t>
      </w:r>
      <w:r w:rsidRPr="004F16CE">
        <w:tab/>
        <w:t>whether in the form of visual images (animated or otherwise); or</w:t>
      </w:r>
    </w:p>
    <w:p w:rsidR="00E52F22" w:rsidRPr="004F16CE" w:rsidRDefault="00E52F22">
      <w:pPr>
        <w:pStyle w:val="paragraph"/>
      </w:pPr>
      <w:r w:rsidRPr="004F16CE">
        <w:tab/>
        <w:t>(e)</w:t>
      </w:r>
      <w:r w:rsidRPr="004F16CE">
        <w:tab/>
        <w:t>whether in any other form; or</w:t>
      </w:r>
    </w:p>
    <w:p w:rsidR="00E52F22" w:rsidRPr="004F16CE" w:rsidRDefault="00E52F22">
      <w:pPr>
        <w:pStyle w:val="paragraph"/>
      </w:pPr>
      <w:r w:rsidRPr="004F16CE">
        <w:tab/>
        <w:t>(f)</w:t>
      </w:r>
      <w:r w:rsidRPr="004F16CE">
        <w:tab/>
        <w:t>whether in any combination of forms.</w:t>
      </w:r>
    </w:p>
    <w:p w:rsidR="00E52F22" w:rsidRPr="004F16CE" w:rsidRDefault="00E52F22">
      <w:pPr>
        <w:pStyle w:val="Definition"/>
      </w:pPr>
      <w:r w:rsidRPr="004F16CE">
        <w:rPr>
          <w:b/>
          <w:i/>
        </w:rPr>
        <w:t>mistake</w:t>
      </w:r>
      <w:r w:rsidRPr="004F16CE">
        <w:t xml:space="preserve"> means reasonable mistake of fact.</w:t>
      </w:r>
    </w:p>
    <w:p w:rsidR="00E52F22" w:rsidRPr="004F16CE" w:rsidRDefault="00E52F22">
      <w:pPr>
        <w:pStyle w:val="Definition"/>
      </w:pPr>
      <w:r w:rsidRPr="004F16CE">
        <w:rPr>
          <w:b/>
          <w:i/>
        </w:rPr>
        <w:t>organisation</w:t>
      </w:r>
      <w:r w:rsidRPr="004F16CE">
        <w:t xml:space="preserve"> includes:</w:t>
      </w:r>
    </w:p>
    <w:p w:rsidR="00E52F22" w:rsidRPr="004F16CE" w:rsidRDefault="00E52F22">
      <w:pPr>
        <w:pStyle w:val="paragraph"/>
      </w:pPr>
      <w:r w:rsidRPr="004F16CE">
        <w:tab/>
        <w:t>(a)</w:t>
      </w:r>
      <w:r w:rsidRPr="004F16CE">
        <w:tab/>
        <w:t>a body corporate; and</w:t>
      </w:r>
    </w:p>
    <w:p w:rsidR="00E52F22" w:rsidRPr="004F16CE" w:rsidRDefault="00E52F22">
      <w:pPr>
        <w:pStyle w:val="paragraph"/>
      </w:pPr>
      <w:r w:rsidRPr="004F16CE">
        <w:tab/>
        <w:t>(b)</w:t>
      </w:r>
      <w:r w:rsidRPr="004F16CE">
        <w:tab/>
        <w:t>a partnership; and</w:t>
      </w:r>
    </w:p>
    <w:p w:rsidR="00E52F22" w:rsidRPr="004F16CE" w:rsidRDefault="00E52F22">
      <w:pPr>
        <w:pStyle w:val="paragraph"/>
      </w:pPr>
      <w:r w:rsidRPr="004F16CE">
        <w:tab/>
        <w:t>(c)</w:t>
      </w:r>
      <w:r w:rsidRPr="004F16CE">
        <w:tab/>
        <w:t>a government body; and</w:t>
      </w:r>
    </w:p>
    <w:p w:rsidR="00E52F22" w:rsidRPr="004F16CE" w:rsidRDefault="00E52F22">
      <w:pPr>
        <w:pStyle w:val="paragraph"/>
      </w:pPr>
      <w:r w:rsidRPr="004F16CE">
        <w:lastRenderedPageBreak/>
        <w:tab/>
        <w:t>(d)</w:t>
      </w:r>
      <w:r w:rsidRPr="004F16CE">
        <w:tab/>
        <w:t>a court or tribunal; and</w:t>
      </w:r>
    </w:p>
    <w:p w:rsidR="00E52F22" w:rsidRPr="004F16CE" w:rsidRDefault="00E52F22">
      <w:pPr>
        <w:pStyle w:val="paragraph"/>
      </w:pPr>
      <w:r w:rsidRPr="004F16CE">
        <w:tab/>
        <w:t>(e)</w:t>
      </w:r>
      <w:r w:rsidRPr="004F16CE">
        <w:tab/>
        <w:t>an unincorporated body or association.</w:t>
      </w:r>
    </w:p>
    <w:p w:rsidR="00E52F22" w:rsidRPr="004F16CE" w:rsidRDefault="00E52F22">
      <w:pPr>
        <w:pStyle w:val="subsection2"/>
      </w:pPr>
      <w:r w:rsidRPr="004F16CE">
        <w:t>Express references in this Act to organisations do not imply that references in this Act to persons do not include bodies politic or corporate.</w:t>
      </w:r>
    </w:p>
    <w:p w:rsidR="00E52F22" w:rsidRPr="004F16CE" w:rsidRDefault="00E52F22">
      <w:pPr>
        <w:pStyle w:val="notetext"/>
      </w:pPr>
      <w:r w:rsidRPr="004F16CE">
        <w:t>Note:</w:t>
      </w:r>
      <w:r w:rsidRPr="004F16CE">
        <w:tab/>
      </w:r>
      <w:r w:rsidR="009B0F7E" w:rsidRPr="004F16CE">
        <w:t>Subsection</w:t>
      </w:r>
      <w:r w:rsidR="004F16CE">
        <w:t> </w:t>
      </w:r>
      <w:r w:rsidR="009B0F7E" w:rsidRPr="004F16CE">
        <w:t>2C(1)</w:t>
      </w:r>
      <w:r w:rsidRPr="004F16CE">
        <w:t xml:space="preserve"> of the </w:t>
      </w:r>
      <w:r w:rsidRPr="004F16CE">
        <w:rPr>
          <w:i/>
        </w:rPr>
        <w:t>Acts Interpretation Act 1901</w:t>
      </w:r>
      <w:r w:rsidRPr="004F16CE">
        <w:t xml:space="preserve"> provides that </w:t>
      </w:r>
      <w:r w:rsidRPr="004F16CE">
        <w:rPr>
          <w:b/>
          <w:i/>
        </w:rPr>
        <w:t>person</w:t>
      </w:r>
      <w:r w:rsidRPr="004F16CE">
        <w:t xml:space="preserve"> includes a body politic or corporate as well as an individual.</w:t>
      </w:r>
    </w:p>
    <w:p w:rsidR="00E52F22" w:rsidRPr="004F16CE" w:rsidRDefault="00E52F22">
      <w:pPr>
        <w:pStyle w:val="Definition"/>
      </w:pPr>
      <w:r w:rsidRPr="004F16CE">
        <w:rPr>
          <w:b/>
          <w:i/>
        </w:rPr>
        <w:t>person</w:t>
      </w:r>
      <w:r w:rsidRPr="004F16CE">
        <w:t xml:space="preserve"> includes a partnership.</w:t>
      </w:r>
    </w:p>
    <w:p w:rsidR="00E52F22" w:rsidRPr="004F16CE" w:rsidRDefault="00E52F22">
      <w:pPr>
        <w:pStyle w:val="notetext"/>
      </w:pPr>
      <w:r w:rsidRPr="004F16CE">
        <w:t>Note:</w:t>
      </w:r>
      <w:r w:rsidRPr="004F16CE">
        <w:tab/>
        <w:t>For treatment of partnerships, see section</w:t>
      </w:r>
      <w:r w:rsidR="004F16CE">
        <w:t> </w:t>
      </w:r>
      <w:r w:rsidRPr="004F16CE">
        <w:t xml:space="preserve">585 of the </w:t>
      </w:r>
      <w:r w:rsidRPr="004F16CE">
        <w:rPr>
          <w:i/>
        </w:rPr>
        <w:t>Telecommunications Act 1997</w:t>
      </w:r>
      <w:r w:rsidRPr="004F16CE">
        <w:t>.</w:t>
      </w:r>
    </w:p>
    <w:p w:rsidR="00E52F22" w:rsidRPr="004F16CE" w:rsidRDefault="00E52F22">
      <w:pPr>
        <w:pStyle w:val="Definition"/>
      </w:pPr>
      <w:r w:rsidRPr="004F16CE">
        <w:rPr>
          <w:b/>
          <w:i/>
        </w:rPr>
        <w:t>publish</w:t>
      </w:r>
      <w:r w:rsidRPr="004F16CE">
        <w:t xml:space="preserve"> includes:</w:t>
      </w:r>
    </w:p>
    <w:p w:rsidR="00E52F22" w:rsidRPr="004F16CE" w:rsidRDefault="00E52F22">
      <w:pPr>
        <w:pStyle w:val="paragraph"/>
      </w:pPr>
      <w:r w:rsidRPr="004F16CE">
        <w:tab/>
        <w:t>(a)</w:t>
      </w:r>
      <w:r w:rsidRPr="004F16CE">
        <w:tab/>
        <w:t xml:space="preserve">publish on the </w:t>
      </w:r>
      <w:r w:rsidR="007D6B94" w:rsidRPr="004F16CE">
        <w:t>internet</w:t>
      </w:r>
      <w:r w:rsidRPr="004F16CE">
        <w:t>; and</w:t>
      </w:r>
    </w:p>
    <w:p w:rsidR="00E52F22" w:rsidRPr="004F16CE" w:rsidRDefault="00E52F22">
      <w:pPr>
        <w:pStyle w:val="paragraph"/>
      </w:pPr>
      <w:r w:rsidRPr="004F16CE">
        <w:tab/>
        <w:t>(b)</w:t>
      </w:r>
      <w:r w:rsidRPr="004F16CE">
        <w:tab/>
        <w:t>publish to the public or a section of the public.</w:t>
      </w:r>
    </w:p>
    <w:p w:rsidR="00B26541" w:rsidRPr="004F16CE" w:rsidRDefault="00B26541" w:rsidP="00B26541">
      <w:pPr>
        <w:pStyle w:val="Definition"/>
      </w:pPr>
      <w:r w:rsidRPr="004F16CE">
        <w:rPr>
          <w:b/>
          <w:i/>
        </w:rPr>
        <w:t>registered charity</w:t>
      </w:r>
      <w:r w:rsidRPr="004F16CE">
        <w:t xml:space="preserve"> means an entity that is registered under the </w:t>
      </w:r>
      <w:r w:rsidRPr="004F16CE">
        <w:rPr>
          <w:i/>
        </w:rPr>
        <w:t>Australian Charities and Not</w:t>
      </w:r>
      <w:r w:rsidR="004F16CE">
        <w:rPr>
          <w:i/>
        </w:rPr>
        <w:noBreakHyphen/>
      </w:r>
      <w:r w:rsidRPr="004F16CE">
        <w:rPr>
          <w:i/>
        </w:rPr>
        <w:t>for</w:t>
      </w:r>
      <w:r w:rsidR="004F16CE">
        <w:rPr>
          <w:i/>
        </w:rPr>
        <w:noBreakHyphen/>
      </w:r>
      <w:r w:rsidRPr="004F16CE">
        <w:rPr>
          <w:i/>
        </w:rPr>
        <w:t>profits Commission Act 2012</w:t>
      </w:r>
      <w:r w:rsidRPr="004F16CE">
        <w:t xml:space="preserve"> as the type of entity mentioned in column 1 of item</w:t>
      </w:r>
      <w:r w:rsidR="004F16CE">
        <w:t> </w:t>
      </w:r>
      <w:r w:rsidRPr="004F16CE">
        <w:t>1 of the table in subsection</w:t>
      </w:r>
      <w:r w:rsidR="004F16CE">
        <w:t> </w:t>
      </w:r>
      <w:r w:rsidRPr="004F16CE">
        <w:t>25</w:t>
      </w:r>
      <w:r w:rsidR="004F16CE">
        <w:noBreakHyphen/>
      </w:r>
      <w:r w:rsidRPr="004F16CE">
        <w:t>5(5) of that Act.</w:t>
      </w:r>
    </w:p>
    <w:p w:rsidR="00E52F22" w:rsidRPr="004F16CE" w:rsidRDefault="00E52F22">
      <w:pPr>
        <w:pStyle w:val="Definition"/>
      </w:pPr>
      <w:r w:rsidRPr="004F16CE">
        <w:rPr>
          <w:b/>
          <w:i/>
        </w:rPr>
        <w:t>registered political party</w:t>
      </w:r>
      <w:r w:rsidRPr="004F16CE">
        <w:t xml:space="preserve"> means a political party, or a branch or division of a political party, that is registered under:</w:t>
      </w:r>
    </w:p>
    <w:p w:rsidR="00E52F22" w:rsidRPr="004F16CE" w:rsidRDefault="00E52F22">
      <w:pPr>
        <w:pStyle w:val="paragraph"/>
      </w:pPr>
      <w:r w:rsidRPr="004F16CE">
        <w:tab/>
        <w:t>(a)</w:t>
      </w:r>
      <w:r w:rsidRPr="004F16CE">
        <w:tab/>
        <w:t xml:space="preserve">the </w:t>
      </w:r>
      <w:r w:rsidRPr="004F16CE">
        <w:rPr>
          <w:i/>
        </w:rPr>
        <w:t>Commonwealth Electoral Act 1918</w:t>
      </w:r>
      <w:r w:rsidRPr="004F16CE">
        <w:t>; or</w:t>
      </w:r>
    </w:p>
    <w:p w:rsidR="00E52F22" w:rsidRPr="004F16CE" w:rsidRDefault="00E52F22">
      <w:pPr>
        <w:pStyle w:val="paragraph"/>
      </w:pPr>
      <w:r w:rsidRPr="004F16CE">
        <w:tab/>
        <w:t>(b)</w:t>
      </w:r>
      <w:r w:rsidRPr="004F16CE">
        <w:tab/>
        <w:t>a law of a State or Territory that deals with electoral matters.</w:t>
      </w:r>
    </w:p>
    <w:p w:rsidR="00E52F22" w:rsidRPr="004F16CE" w:rsidRDefault="00E52F22">
      <w:pPr>
        <w:pStyle w:val="Definition"/>
      </w:pPr>
      <w:r w:rsidRPr="004F16CE">
        <w:rPr>
          <w:b/>
          <w:i/>
        </w:rPr>
        <w:t>relevant electronic account</w:t>
      </w:r>
      <w:r w:rsidR="004F16CE">
        <w:rPr>
          <w:b/>
          <w:i/>
        </w:rPr>
        <w:noBreakHyphen/>
      </w:r>
      <w:r w:rsidRPr="004F16CE">
        <w:rPr>
          <w:b/>
          <w:i/>
        </w:rPr>
        <w:t>holder</w:t>
      </w:r>
      <w:r w:rsidRPr="004F16CE">
        <w:t>, in relation to the sending of an electronic message to an electronic address, means:</w:t>
      </w:r>
    </w:p>
    <w:p w:rsidR="00E52F22" w:rsidRPr="004F16CE" w:rsidRDefault="00E52F22">
      <w:pPr>
        <w:pStyle w:val="paragraph"/>
      </w:pPr>
      <w:r w:rsidRPr="004F16CE">
        <w:tab/>
        <w:t>(a)</w:t>
      </w:r>
      <w:r w:rsidRPr="004F16CE">
        <w:tab/>
        <w:t xml:space="preserve">if the electronic address is an </w:t>
      </w:r>
      <w:r w:rsidR="00CB3301" w:rsidRPr="004F16CE">
        <w:t>email</w:t>
      </w:r>
      <w:r w:rsidRPr="004F16CE">
        <w:t xml:space="preserve"> address—the individual or organisation who is responsible for the relevant </w:t>
      </w:r>
      <w:r w:rsidR="00CB3301" w:rsidRPr="004F16CE">
        <w:t>email</w:t>
      </w:r>
      <w:r w:rsidRPr="004F16CE">
        <w:t xml:space="preserve"> account; or</w:t>
      </w:r>
    </w:p>
    <w:p w:rsidR="00E52F22" w:rsidRPr="004F16CE" w:rsidRDefault="00E52F22">
      <w:pPr>
        <w:pStyle w:val="paragraph"/>
      </w:pPr>
      <w:r w:rsidRPr="004F16CE">
        <w:tab/>
        <w:t>(b)</w:t>
      </w:r>
      <w:r w:rsidRPr="004F16CE">
        <w:tab/>
        <w:t>if the message is sent to an electronic address in connection with an instant messaging service—the individual or organisation who is responsible for the relevant instant messaging account; or</w:t>
      </w:r>
    </w:p>
    <w:p w:rsidR="00E52F22" w:rsidRPr="004F16CE" w:rsidRDefault="00E52F22">
      <w:pPr>
        <w:pStyle w:val="paragraph"/>
      </w:pPr>
      <w:r w:rsidRPr="004F16CE">
        <w:tab/>
        <w:t>(c)</w:t>
      </w:r>
      <w:r w:rsidRPr="004F16CE">
        <w:tab/>
        <w:t>if the electronic address is a telephone number—the individual or organisation who is responsible for the relevant telephone account; or</w:t>
      </w:r>
    </w:p>
    <w:p w:rsidR="00E52F22" w:rsidRPr="004F16CE" w:rsidRDefault="00E52F22">
      <w:pPr>
        <w:pStyle w:val="paragraph"/>
      </w:pPr>
      <w:r w:rsidRPr="004F16CE">
        <w:lastRenderedPageBreak/>
        <w:tab/>
        <w:t>(d)</w:t>
      </w:r>
      <w:r w:rsidRPr="004F16CE">
        <w:tab/>
        <w:t>in any other case—the individual or organisation who is responsible for the relevant account.</w:t>
      </w:r>
    </w:p>
    <w:p w:rsidR="00E52F22" w:rsidRPr="004F16CE" w:rsidRDefault="00E52F22">
      <w:pPr>
        <w:pStyle w:val="Definition"/>
      </w:pPr>
      <w:r w:rsidRPr="004F16CE">
        <w:rPr>
          <w:b/>
          <w:i/>
        </w:rPr>
        <w:t>send</w:t>
      </w:r>
      <w:r w:rsidRPr="004F16CE">
        <w:t xml:space="preserve"> includes attempt to send.</w:t>
      </w:r>
    </w:p>
    <w:p w:rsidR="00E52F22" w:rsidRPr="004F16CE" w:rsidRDefault="00E52F22">
      <w:pPr>
        <w:pStyle w:val="notetext"/>
      </w:pPr>
      <w:r w:rsidRPr="004F16CE">
        <w:t>Note:</w:t>
      </w:r>
      <w:r w:rsidRPr="004F16CE">
        <w:tab/>
        <w:t>See also section</w:t>
      </w:r>
      <w:r w:rsidR="004F16CE">
        <w:t> </w:t>
      </w:r>
      <w:r w:rsidRPr="004F16CE">
        <w:t>9.</w:t>
      </w:r>
    </w:p>
    <w:p w:rsidR="00E52F22" w:rsidRPr="004F16CE" w:rsidRDefault="00E52F22">
      <w:pPr>
        <w:pStyle w:val="Definition"/>
      </w:pPr>
      <w:r w:rsidRPr="004F16CE">
        <w:rPr>
          <w:b/>
          <w:i/>
        </w:rPr>
        <w:t>services</w:t>
      </w:r>
      <w:r w:rsidRPr="004F16CE">
        <w:t xml:space="preserve"> has the same meaning as in the </w:t>
      </w:r>
      <w:r w:rsidR="0024614C" w:rsidRPr="004F16CE">
        <w:rPr>
          <w:i/>
        </w:rPr>
        <w:t>Competition and Consumer Act 2010</w:t>
      </w:r>
      <w:r w:rsidRPr="004F16CE">
        <w:t>.</w:t>
      </w:r>
    </w:p>
    <w:p w:rsidR="00E52F22" w:rsidRPr="004F16CE" w:rsidRDefault="00E52F22">
      <w:pPr>
        <w:pStyle w:val="Definition"/>
      </w:pPr>
      <w:r w:rsidRPr="004F16CE">
        <w:rPr>
          <w:b/>
          <w:i/>
        </w:rPr>
        <w:t>software</w:t>
      </w:r>
      <w:r w:rsidRPr="004F16CE">
        <w:t xml:space="preserve"> includes a combination of software and associated data.</w:t>
      </w:r>
    </w:p>
    <w:p w:rsidR="00E52F22" w:rsidRPr="004F16CE" w:rsidRDefault="00E52F22">
      <w:pPr>
        <w:pStyle w:val="Definition"/>
      </w:pPr>
      <w:r w:rsidRPr="004F16CE">
        <w:rPr>
          <w:b/>
          <w:i/>
        </w:rPr>
        <w:t>standard telephone service</w:t>
      </w:r>
      <w:r w:rsidRPr="004F16CE">
        <w:t xml:space="preserve"> has the same meaning as in the </w:t>
      </w:r>
      <w:r w:rsidRPr="004F16CE">
        <w:rPr>
          <w:i/>
        </w:rPr>
        <w:t>Telecommunications (Consumer Protection and Service Standards) Act 1999</w:t>
      </w:r>
      <w:r w:rsidRPr="004F16CE">
        <w:t>.</w:t>
      </w:r>
    </w:p>
    <w:p w:rsidR="00E52F22" w:rsidRPr="004F16CE" w:rsidRDefault="00E52F22">
      <w:pPr>
        <w:pStyle w:val="Definition"/>
      </w:pPr>
      <w:r w:rsidRPr="004F16CE">
        <w:rPr>
          <w:b/>
          <w:i/>
        </w:rPr>
        <w:t>supply</w:t>
      </w:r>
      <w:r w:rsidRPr="004F16CE">
        <w:t>:</w:t>
      </w:r>
    </w:p>
    <w:p w:rsidR="00E52F22" w:rsidRPr="004F16CE" w:rsidRDefault="00E52F22">
      <w:pPr>
        <w:pStyle w:val="paragraph"/>
      </w:pPr>
      <w:r w:rsidRPr="004F16CE">
        <w:tab/>
        <w:t>(a)</w:t>
      </w:r>
      <w:r w:rsidRPr="004F16CE">
        <w:tab/>
        <w:t xml:space="preserve">when used in relation to goods or services—has the same meaning as in the </w:t>
      </w:r>
      <w:r w:rsidR="0024614C" w:rsidRPr="004F16CE">
        <w:rPr>
          <w:i/>
        </w:rPr>
        <w:t>Competition and Consumer Act 2010</w:t>
      </w:r>
      <w:r w:rsidRPr="004F16CE">
        <w:t>; or</w:t>
      </w:r>
    </w:p>
    <w:p w:rsidR="00E52F22" w:rsidRPr="004F16CE" w:rsidRDefault="00E52F22">
      <w:pPr>
        <w:pStyle w:val="paragraph"/>
      </w:pPr>
      <w:r w:rsidRPr="004F16CE">
        <w:tab/>
        <w:t>(b)</w:t>
      </w:r>
      <w:r w:rsidRPr="004F16CE">
        <w:tab/>
        <w:t>when used in relation to land—includes transfer; or</w:t>
      </w:r>
    </w:p>
    <w:p w:rsidR="00E52F22" w:rsidRPr="004F16CE" w:rsidRDefault="00E52F22">
      <w:pPr>
        <w:pStyle w:val="paragraph"/>
      </w:pPr>
      <w:r w:rsidRPr="004F16CE">
        <w:tab/>
        <w:t>(c)</w:t>
      </w:r>
      <w:r w:rsidRPr="004F16CE">
        <w:tab/>
        <w:t>when used in relation to an interest in land—includes transfer or create.</w:t>
      </w:r>
    </w:p>
    <w:p w:rsidR="00E52F22" w:rsidRPr="004F16CE" w:rsidRDefault="00E52F22">
      <w:pPr>
        <w:pStyle w:val="Definition"/>
      </w:pPr>
      <w:r w:rsidRPr="004F16CE">
        <w:rPr>
          <w:b/>
          <w:i/>
        </w:rPr>
        <w:t>use</w:t>
      </w:r>
      <w:r w:rsidRPr="004F16CE">
        <w:t xml:space="preserve"> has a meaning affected by section</w:t>
      </w:r>
      <w:r w:rsidR="004F16CE">
        <w:t> </w:t>
      </w:r>
      <w:r w:rsidRPr="004F16CE">
        <w:t>11.</w:t>
      </w:r>
    </w:p>
    <w:p w:rsidR="00E52F22" w:rsidRPr="004F16CE" w:rsidRDefault="00E52F22" w:rsidP="007C274D">
      <w:pPr>
        <w:pStyle w:val="Definition"/>
        <w:keepNext/>
        <w:keepLines/>
      </w:pPr>
      <w:r w:rsidRPr="004F16CE">
        <w:rPr>
          <w:b/>
          <w:i/>
        </w:rPr>
        <w:t>voice call</w:t>
      </w:r>
      <w:r w:rsidRPr="004F16CE">
        <w:t xml:space="preserve"> means:</w:t>
      </w:r>
    </w:p>
    <w:p w:rsidR="00E52F22" w:rsidRPr="004F16CE" w:rsidRDefault="00E52F22">
      <w:pPr>
        <w:pStyle w:val="paragraph"/>
      </w:pPr>
      <w:r w:rsidRPr="004F16CE">
        <w:tab/>
        <w:t>(a)</w:t>
      </w:r>
      <w:r w:rsidRPr="004F16CE">
        <w:tab/>
        <w:t>a voice call within the ordinary meaning of that expression; or</w:t>
      </w:r>
    </w:p>
    <w:p w:rsidR="00E52F22" w:rsidRPr="004F16CE" w:rsidRDefault="00E52F22">
      <w:pPr>
        <w:pStyle w:val="paragraph"/>
      </w:pPr>
      <w:r w:rsidRPr="004F16CE">
        <w:tab/>
        <w:t>(b)</w:t>
      </w:r>
      <w:r w:rsidRPr="004F16CE">
        <w:tab/>
        <w:t>a call that involves a recorded or synthetic voice; or</w:t>
      </w:r>
    </w:p>
    <w:p w:rsidR="00E52F22" w:rsidRPr="004F16CE" w:rsidRDefault="00E52F22">
      <w:pPr>
        <w:pStyle w:val="paragraph"/>
      </w:pPr>
      <w:r w:rsidRPr="004F16CE">
        <w:tab/>
        <w:t>(c)</w:t>
      </w:r>
      <w:r w:rsidRPr="004F16CE">
        <w:tab/>
        <w:t xml:space="preserve">if a call covered by </w:t>
      </w:r>
      <w:r w:rsidR="004F16CE">
        <w:t>paragraph (</w:t>
      </w:r>
      <w:r w:rsidRPr="004F16CE">
        <w:t>a) or (b) is not practical for a particular customer with a disability (for example, because the customer has a hearing impairment)—a call that is equivalent to a call covered by either of those paragraphs;</w:t>
      </w:r>
    </w:p>
    <w:p w:rsidR="00E52F22" w:rsidRPr="004F16CE" w:rsidRDefault="00E52F22">
      <w:pPr>
        <w:pStyle w:val="subsection2"/>
      </w:pPr>
      <w:r w:rsidRPr="004F16CE">
        <w:t>whether or not the customer responds by way of pressing buttons on a telephone handset or similar thing.</w:t>
      </w:r>
    </w:p>
    <w:p w:rsidR="00E52F22" w:rsidRPr="004F16CE" w:rsidRDefault="00E52F22" w:rsidP="0074072A">
      <w:pPr>
        <w:pStyle w:val="ActHead5"/>
      </w:pPr>
      <w:bookmarkStart w:id="6" w:name="_Toc453242595"/>
      <w:r w:rsidRPr="004F16CE">
        <w:rPr>
          <w:rStyle w:val="CharSectno"/>
        </w:rPr>
        <w:lastRenderedPageBreak/>
        <w:t>5</w:t>
      </w:r>
      <w:r w:rsidRPr="004F16CE">
        <w:t xml:space="preserve">  Electronic messages</w:t>
      </w:r>
      <w:bookmarkEnd w:id="6"/>
    </w:p>
    <w:p w:rsidR="00E52F22" w:rsidRPr="004F16CE" w:rsidRDefault="00E52F22">
      <w:pPr>
        <w:pStyle w:val="SubsectionHead"/>
      </w:pPr>
      <w:r w:rsidRPr="004F16CE">
        <w:t>Basic definition</w:t>
      </w:r>
    </w:p>
    <w:p w:rsidR="00E52F22" w:rsidRPr="004F16CE" w:rsidRDefault="00E52F22">
      <w:pPr>
        <w:pStyle w:val="subsection"/>
      </w:pPr>
      <w:r w:rsidRPr="004F16CE">
        <w:tab/>
        <w:t>(1)</w:t>
      </w:r>
      <w:r w:rsidRPr="004F16CE">
        <w:tab/>
        <w:t xml:space="preserve">For the purposes of this Act, an </w:t>
      </w:r>
      <w:r w:rsidRPr="004F16CE">
        <w:rPr>
          <w:b/>
          <w:i/>
        </w:rPr>
        <w:t>electronic message</w:t>
      </w:r>
      <w:r w:rsidRPr="004F16CE">
        <w:t xml:space="preserve"> is a message sent:</w:t>
      </w:r>
    </w:p>
    <w:p w:rsidR="00E52F22" w:rsidRPr="004F16CE" w:rsidRDefault="00E52F22">
      <w:pPr>
        <w:pStyle w:val="paragraph"/>
      </w:pPr>
      <w:r w:rsidRPr="004F16CE">
        <w:tab/>
        <w:t>(a)</w:t>
      </w:r>
      <w:r w:rsidRPr="004F16CE">
        <w:tab/>
        <w:t>using:</w:t>
      </w:r>
    </w:p>
    <w:p w:rsidR="00E52F22" w:rsidRPr="004F16CE" w:rsidRDefault="00E52F22">
      <w:pPr>
        <w:pStyle w:val="paragraphsub"/>
      </w:pPr>
      <w:r w:rsidRPr="004F16CE">
        <w:tab/>
        <w:t>(</w:t>
      </w:r>
      <w:proofErr w:type="spellStart"/>
      <w:r w:rsidRPr="004F16CE">
        <w:t>i</w:t>
      </w:r>
      <w:proofErr w:type="spellEnd"/>
      <w:r w:rsidRPr="004F16CE">
        <w:t>)</w:t>
      </w:r>
      <w:r w:rsidRPr="004F16CE">
        <w:tab/>
        <w:t xml:space="preserve">an </w:t>
      </w:r>
      <w:r w:rsidR="007D6B94" w:rsidRPr="004F16CE">
        <w:t>internet</w:t>
      </w:r>
      <w:r w:rsidRPr="004F16CE">
        <w:t xml:space="preserve"> carriage service; or</w:t>
      </w:r>
    </w:p>
    <w:p w:rsidR="00E52F22" w:rsidRPr="004F16CE" w:rsidRDefault="00E52F22">
      <w:pPr>
        <w:pStyle w:val="paragraphsub"/>
      </w:pPr>
      <w:r w:rsidRPr="004F16CE">
        <w:tab/>
        <w:t>(ii)</w:t>
      </w:r>
      <w:r w:rsidRPr="004F16CE">
        <w:tab/>
        <w:t>any other listed carriage service; and</w:t>
      </w:r>
    </w:p>
    <w:p w:rsidR="00E52F22" w:rsidRPr="004F16CE" w:rsidRDefault="00E52F22">
      <w:pPr>
        <w:pStyle w:val="paragraph"/>
      </w:pPr>
      <w:r w:rsidRPr="004F16CE">
        <w:tab/>
        <w:t>(b)</w:t>
      </w:r>
      <w:r w:rsidRPr="004F16CE">
        <w:tab/>
        <w:t>to an electronic address in connection with:</w:t>
      </w:r>
    </w:p>
    <w:p w:rsidR="00E52F22" w:rsidRPr="004F16CE" w:rsidRDefault="00E52F22">
      <w:pPr>
        <w:pStyle w:val="paragraphsub"/>
      </w:pPr>
      <w:r w:rsidRPr="004F16CE">
        <w:tab/>
        <w:t>(</w:t>
      </w:r>
      <w:proofErr w:type="spellStart"/>
      <w:r w:rsidRPr="004F16CE">
        <w:t>i</w:t>
      </w:r>
      <w:proofErr w:type="spellEnd"/>
      <w:r w:rsidRPr="004F16CE">
        <w:t>)</w:t>
      </w:r>
      <w:r w:rsidRPr="004F16CE">
        <w:tab/>
        <w:t xml:space="preserve">an </w:t>
      </w:r>
      <w:r w:rsidR="00CB3301" w:rsidRPr="004F16CE">
        <w:t>email</w:t>
      </w:r>
      <w:r w:rsidRPr="004F16CE">
        <w:t xml:space="preserve"> account; or</w:t>
      </w:r>
    </w:p>
    <w:p w:rsidR="00E52F22" w:rsidRPr="004F16CE" w:rsidRDefault="00E52F22">
      <w:pPr>
        <w:pStyle w:val="paragraphsub"/>
      </w:pPr>
      <w:r w:rsidRPr="004F16CE">
        <w:tab/>
        <w:t>(ii)</w:t>
      </w:r>
      <w:r w:rsidRPr="004F16CE">
        <w:tab/>
        <w:t>an instant messaging account; or</w:t>
      </w:r>
    </w:p>
    <w:p w:rsidR="00E52F22" w:rsidRPr="004F16CE" w:rsidRDefault="00E52F22">
      <w:pPr>
        <w:pStyle w:val="paragraphsub"/>
      </w:pPr>
      <w:r w:rsidRPr="004F16CE">
        <w:tab/>
        <w:t>(iii)</w:t>
      </w:r>
      <w:r w:rsidRPr="004F16CE">
        <w:tab/>
        <w:t>a telephone account; or</w:t>
      </w:r>
    </w:p>
    <w:p w:rsidR="00E52F22" w:rsidRPr="004F16CE" w:rsidRDefault="00E52F22">
      <w:pPr>
        <w:pStyle w:val="paragraphsub"/>
      </w:pPr>
      <w:r w:rsidRPr="004F16CE">
        <w:tab/>
        <w:t>(iv)</w:t>
      </w:r>
      <w:r w:rsidRPr="004F16CE">
        <w:tab/>
        <w:t>a similar account.</w:t>
      </w:r>
    </w:p>
    <w:p w:rsidR="00E52F22" w:rsidRPr="004F16CE" w:rsidRDefault="00E52F22">
      <w:pPr>
        <w:pStyle w:val="notetext"/>
      </w:pPr>
      <w:r w:rsidRPr="004F16CE">
        <w:t>Note:</w:t>
      </w:r>
      <w:r w:rsidRPr="004F16CE">
        <w:tab/>
      </w:r>
      <w:r w:rsidR="00CB3301" w:rsidRPr="004F16CE">
        <w:t>Email</w:t>
      </w:r>
      <w:r w:rsidRPr="004F16CE">
        <w:t xml:space="preserve"> addresses and telephone numbers are examples of electronic addresses.</w:t>
      </w:r>
    </w:p>
    <w:p w:rsidR="00E52F22" w:rsidRPr="004F16CE" w:rsidRDefault="00E52F22">
      <w:pPr>
        <w:pStyle w:val="subsection"/>
      </w:pPr>
      <w:r w:rsidRPr="004F16CE">
        <w:tab/>
        <w:t>(2)</w:t>
      </w:r>
      <w:r w:rsidRPr="004F16CE">
        <w:tab/>
        <w:t xml:space="preserve">For the purposes of </w:t>
      </w:r>
      <w:r w:rsidR="004F16CE">
        <w:t>subsection (</w:t>
      </w:r>
      <w:r w:rsidRPr="004F16CE">
        <w:t>1), it is immaterial whether the electronic address exists.</w:t>
      </w:r>
    </w:p>
    <w:p w:rsidR="00E52F22" w:rsidRPr="004F16CE" w:rsidRDefault="00E52F22">
      <w:pPr>
        <w:pStyle w:val="subsection"/>
      </w:pPr>
      <w:r w:rsidRPr="004F16CE">
        <w:tab/>
        <w:t>(3)</w:t>
      </w:r>
      <w:r w:rsidRPr="004F16CE">
        <w:tab/>
        <w:t xml:space="preserve">For the purposes of </w:t>
      </w:r>
      <w:r w:rsidR="004F16CE">
        <w:t>subsection (</w:t>
      </w:r>
      <w:r w:rsidRPr="004F16CE">
        <w:t>1), it is immaterial whether the message reaches its intended destination.</w:t>
      </w:r>
    </w:p>
    <w:p w:rsidR="00E52F22" w:rsidRPr="004F16CE" w:rsidRDefault="00E52F22">
      <w:pPr>
        <w:pStyle w:val="subsection"/>
      </w:pPr>
      <w:r w:rsidRPr="004F16CE">
        <w:tab/>
        <w:t>(4)</w:t>
      </w:r>
      <w:r w:rsidRPr="004F16CE">
        <w:tab/>
      </w:r>
      <w:r w:rsidR="004F16CE">
        <w:t>Subsection (</w:t>
      </w:r>
      <w:r w:rsidRPr="004F16CE">
        <w:t xml:space="preserve">1) has effect subject to </w:t>
      </w:r>
      <w:r w:rsidR="004F16CE">
        <w:t>subsection (</w:t>
      </w:r>
      <w:r w:rsidRPr="004F16CE">
        <w:t>5).</w:t>
      </w:r>
    </w:p>
    <w:p w:rsidR="00E52F22" w:rsidRPr="004F16CE" w:rsidRDefault="00E52F22">
      <w:pPr>
        <w:pStyle w:val="SubsectionHead"/>
      </w:pPr>
      <w:r w:rsidRPr="004F16CE">
        <w:t>Excluded messages—voice calls</w:t>
      </w:r>
    </w:p>
    <w:p w:rsidR="00E52F22" w:rsidRPr="004F16CE" w:rsidRDefault="00E52F22">
      <w:pPr>
        <w:pStyle w:val="subsection"/>
      </w:pPr>
      <w:r w:rsidRPr="004F16CE">
        <w:tab/>
        <w:t>(5)</w:t>
      </w:r>
      <w:r w:rsidRPr="004F16CE">
        <w:tab/>
        <w:t xml:space="preserve">If a message is sent by way of a voice call made using a standard telephone service, the message is not an </w:t>
      </w:r>
      <w:r w:rsidRPr="004F16CE">
        <w:rPr>
          <w:b/>
          <w:i/>
        </w:rPr>
        <w:t>electronic message</w:t>
      </w:r>
      <w:r w:rsidRPr="004F16CE">
        <w:t xml:space="preserve"> for the purposes of this Act.</w:t>
      </w:r>
    </w:p>
    <w:p w:rsidR="00E52F22" w:rsidRPr="004F16CE" w:rsidRDefault="00E52F22" w:rsidP="0074072A">
      <w:pPr>
        <w:pStyle w:val="ActHead5"/>
      </w:pPr>
      <w:bookmarkStart w:id="7" w:name="_Toc453242596"/>
      <w:r w:rsidRPr="004F16CE">
        <w:rPr>
          <w:rStyle w:val="CharSectno"/>
        </w:rPr>
        <w:t>6</w:t>
      </w:r>
      <w:r w:rsidRPr="004F16CE">
        <w:t xml:space="preserve">  Commercial electronic messages</w:t>
      </w:r>
      <w:bookmarkEnd w:id="7"/>
    </w:p>
    <w:p w:rsidR="00E52F22" w:rsidRPr="004F16CE" w:rsidRDefault="00E52F22">
      <w:pPr>
        <w:pStyle w:val="SubsectionHead"/>
      </w:pPr>
      <w:r w:rsidRPr="004F16CE">
        <w:t>Basic definition</w:t>
      </w:r>
    </w:p>
    <w:p w:rsidR="00E52F22" w:rsidRPr="004F16CE" w:rsidRDefault="00E52F22">
      <w:pPr>
        <w:pStyle w:val="subsection"/>
      </w:pPr>
      <w:r w:rsidRPr="004F16CE">
        <w:tab/>
        <w:t>(1)</w:t>
      </w:r>
      <w:r w:rsidRPr="004F16CE">
        <w:tab/>
        <w:t xml:space="preserve">For the purposes of this Act, a </w:t>
      </w:r>
      <w:r w:rsidRPr="004F16CE">
        <w:rPr>
          <w:b/>
          <w:i/>
        </w:rPr>
        <w:t>commercial electronic message</w:t>
      </w:r>
      <w:r w:rsidRPr="004F16CE">
        <w:t xml:space="preserve"> is an electronic message, where, having regard to:</w:t>
      </w:r>
    </w:p>
    <w:p w:rsidR="00E52F22" w:rsidRPr="004F16CE" w:rsidRDefault="00E52F22">
      <w:pPr>
        <w:pStyle w:val="paragraph"/>
      </w:pPr>
      <w:r w:rsidRPr="004F16CE">
        <w:tab/>
        <w:t>(a)</w:t>
      </w:r>
      <w:r w:rsidRPr="004F16CE">
        <w:tab/>
        <w:t>the content of the message; and</w:t>
      </w:r>
    </w:p>
    <w:p w:rsidR="00E52F22" w:rsidRPr="004F16CE" w:rsidRDefault="00E52F22">
      <w:pPr>
        <w:pStyle w:val="paragraph"/>
      </w:pPr>
      <w:r w:rsidRPr="004F16CE">
        <w:lastRenderedPageBreak/>
        <w:tab/>
        <w:t>(b)</w:t>
      </w:r>
      <w:r w:rsidRPr="004F16CE">
        <w:tab/>
        <w:t>the way in which the message is presented; and</w:t>
      </w:r>
    </w:p>
    <w:p w:rsidR="00E52F22" w:rsidRPr="004F16CE" w:rsidRDefault="00E52F22">
      <w:pPr>
        <w:pStyle w:val="paragraph"/>
      </w:pPr>
      <w:r w:rsidRPr="004F16CE">
        <w:tab/>
        <w:t>(c)</w:t>
      </w:r>
      <w:r w:rsidRPr="004F16CE">
        <w:tab/>
        <w:t>the content that can be located using the links, telephone numbers or contact information (if any) set out in the message;</w:t>
      </w:r>
    </w:p>
    <w:p w:rsidR="00E52F22" w:rsidRPr="004F16CE" w:rsidRDefault="00E52F22">
      <w:pPr>
        <w:pStyle w:val="subsection2"/>
      </w:pPr>
      <w:r w:rsidRPr="004F16CE">
        <w:t>it would be concluded that the purpose, or one of the purposes, of the message is:</w:t>
      </w:r>
    </w:p>
    <w:p w:rsidR="00E52F22" w:rsidRPr="004F16CE" w:rsidRDefault="00E52F22">
      <w:pPr>
        <w:pStyle w:val="paragraph"/>
      </w:pPr>
      <w:r w:rsidRPr="004F16CE">
        <w:tab/>
        <w:t>(d)</w:t>
      </w:r>
      <w:r w:rsidRPr="004F16CE">
        <w:tab/>
        <w:t>to offer to supply goods or services; or</w:t>
      </w:r>
    </w:p>
    <w:p w:rsidR="00E52F22" w:rsidRPr="004F16CE" w:rsidRDefault="00E52F22">
      <w:pPr>
        <w:pStyle w:val="paragraph"/>
      </w:pPr>
      <w:r w:rsidRPr="004F16CE">
        <w:tab/>
        <w:t>(e)</w:t>
      </w:r>
      <w:r w:rsidRPr="004F16CE">
        <w:tab/>
        <w:t>to advertise or promote goods or services; or</w:t>
      </w:r>
    </w:p>
    <w:p w:rsidR="00E52F22" w:rsidRPr="004F16CE" w:rsidRDefault="00E52F22">
      <w:pPr>
        <w:pStyle w:val="paragraph"/>
      </w:pPr>
      <w:r w:rsidRPr="004F16CE">
        <w:tab/>
        <w:t>(f)</w:t>
      </w:r>
      <w:r w:rsidRPr="004F16CE">
        <w:tab/>
        <w:t>to advertise or promote a supplier, or prospective supplier, of goods or services; or</w:t>
      </w:r>
    </w:p>
    <w:p w:rsidR="00E52F22" w:rsidRPr="004F16CE" w:rsidRDefault="00E52F22">
      <w:pPr>
        <w:pStyle w:val="paragraph"/>
      </w:pPr>
      <w:r w:rsidRPr="004F16CE">
        <w:tab/>
        <w:t>(g)</w:t>
      </w:r>
      <w:r w:rsidRPr="004F16CE">
        <w:tab/>
        <w:t>to offer to supply land or an interest in land; or</w:t>
      </w:r>
    </w:p>
    <w:p w:rsidR="00E52F22" w:rsidRPr="004F16CE" w:rsidRDefault="00E52F22">
      <w:pPr>
        <w:pStyle w:val="paragraph"/>
      </w:pPr>
      <w:r w:rsidRPr="004F16CE">
        <w:tab/>
        <w:t>(h)</w:t>
      </w:r>
      <w:r w:rsidRPr="004F16CE">
        <w:tab/>
        <w:t>to advertise or promote land or an interest in land; or</w:t>
      </w:r>
    </w:p>
    <w:p w:rsidR="00E52F22" w:rsidRPr="004F16CE" w:rsidRDefault="00E52F22">
      <w:pPr>
        <w:pStyle w:val="paragraph"/>
      </w:pPr>
      <w:r w:rsidRPr="004F16CE">
        <w:tab/>
        <w:t>(</w:t>
      </w:r>
      <w:proofErr w:type="spellStart"/>
      <w:r w:rsidRPr="004F16CE">
        <w:t>i</w:t>
      </w:r>
      <w:proofErr w:type="spellEnd"/>
      <w:r w:rsidRPr="004F16CE">
        <w:t>)</w:t>
      </w:r>
      <w:r w:rsidRPr="004F16CE">
        <w:tab/>
        <w:t>to advertise or promote a supplier, or prospective supplier, of land or an interest in land; or</w:t>
      </w:r>
    </w:p>
    <w:p w:rsidR="00E52F22" w:rsidRPr="004F16CE" w:rsidRDefault="00E52F22">
      <w:pPr>
        <w:pStyle w:val="paragraph"/>
      </w:pPr>
      <w:r w:rsidRPr="004F16CE">
        <w:tab/>
        <w:t>(j)</w:t>
      </w:r>
      <w:r w:rsidRPr="004F16CE">
        <w:tab/>
        <w:t>to offer to provide a business opportunity or investment opportunity; or</w:t>
      </w:r>
    </w:p>
    <w:p w:rsidR="00E52F22" w:rsidRPr="004F16CE" w:rsidRDefault="00E52F22">
      <w:pPr>
        <w:pStyle w:val="paragraph"/>
      </w:pPr>
      <w:r w:rsidRPr="004F16CE">
        <w:tab/>
        <w:t>(k)</w:t>
      </w:r>
      <w:r w:rsidRPr="004F16CE">
        <w:tab/>
        <w:t>to advertise or promote a business opportunity or investment opportunity; or</w:t>
      </w:r>
    </w:p>
    <w:p w:rsidR="00E52F22" w:rsidRPr="004F16CE" w:rsidRDefault="00E52F22">
      <w:pPr>
        <w:pStyle w:val="paragraph"/>
      </w:pPr>
      <w:r w:rsidRPr="004F16CE">
        <w:tab/>
        <w:t>(l)</w:t>
      </w:r>
      <w:r w:rsidRPr="004F16CE">
        <w:tab/>
        <w:t>to advertise or promote a provider, or prospective provider, of a business opportunity or investment opportunity; or</w:t>
      </w:r>
    </w:p>
    <w:p w:rsidR="00E52F22" w:rsidRPr="004F16CE" w:rsidRDefault="00E52F22">
      <w:pPr>
        <w:pStyle w:val="paragraph"/>
      </w:pPr>
      <w:r w:rsidRPr="004F16CE">
        <w:tab/>
        <w:t>(m)</w:t>
      </w:r>
      <w:r w:rsidRPr="004F16CE">
        <w:tab/>
        <w:t>to assist or enable a person, by a deception, to dishonestly obtain property belonging to another person; or</w:t>
      </w:r>
    </w:p>
    <w:p w:rsidR="00E52F22" w:rsidRPr="004F16CE" w:rsidRDefault="00E52F22">
      <w:pPr>
        <w:pStyle w:val="paragraph"/>
      </w:pPr>
      <w:r w:rsidRPr="004F16CE">
        <w:tab/>
        <w:t>(n)</w:t>
      </w:r>
      <w:r w:rsidRPr="004F16CE">
        <w:tab/>
        <w:t>to assist or enable a person, by a deception, to dishonestly obtain a financial advantage from another person; or</w:t>
      </w:r>
    </w:p>
    <w:p w:rsidR="00E52F22" w:rsidRPr="004F16CE" w:rsidRDefault="00E52F22">
      <w:pPr>
        <w:pStyle w:val="paragraph"/>
      </w:pPr>
      <w:r w:rsidRPr="004F16CE">
        <w:tab/>
        <w:t>(o)</w:t>
      </w:r>
      <w:r w:rsidRPr="004F16CE">
        <w:tab/>
        <w:t>to assist or enable a person to dishonestly obtain a gain from another person; or</w:t>
      </w:r>
    </w:p>
    <w:p w:rsidR="00E52F22" w:rsidRPr="004F16CE" w:rsidRDefault="00E52F22">
      <w:pPr>
        <w:pStyle w:val="paragraph"/>
      </w:pPr>
      <w:r w:rsidRPr="004F16CE">
        <w:tab/>
        <w:t>(p)</w:t>
      </w:r>
      <w:r w:rsidRPr="004F16CE">
        <w:tab/>
        <w:t>a purpose specified in the regulations.</w:t>
      </w:r>
    </w:p>
    <w:p w:rsidR="00E52F22" w:rsidRPr="004F16CE" w:rsidRDefault="00E52F22">
      <w:pPr>
        <w:pStyle w:val="subsection"/>
      </w:pPr>
      <w:r w:rsidRPr="004F16CE">
        <w:tab/>
        <w:t>(2)</w:t>
      </w:r>
      <w:r w:rsidRPr="004F16CE">
        <w:tab/>
        <w:t xml:space="preserve">For the purposes of </w:t>
      </w:r>
      <w:r w:rsidR="004F16CE">
        <w:t>paragraphs (</w:t>
      </w:r>
      <w:r w:rsidRPr="004F16CE">
        <w:t>1)(d) to (l), it is immaterial whether the goods, services, land, interest or opportunity exists.</w:t>
      </w:r>
    </w:p>
    <w:p w:rsidR="00E52F22" w:rsidRPr="004F16CE" w:rsidRDefault="00E52F22">
      <w:pPr>
        <w:pStyle w:val="subsection"/>
      </w:pPr>
      <w:r w:rsidRPr="004F16CE">
        <w:tab/>
        <w:t>(3)</w:t>
      </w:r>
      <w:r w:rsidRPr="004F16CE">
        <w:tab/>
        <w:t xml:space="preserve">For the purposes of </w:t>
      </w:r>
      <w:r w:rsidR="004F16CE">
        <w:t>paragraphs (</w:t>
      </w:r>
      <w:r w:rsidRPr="004F16CE">
        <w:t>1)(d) to (l), it is immaterial whether it is lawful to acquire the goods, services, land or interest or take up the opportunity.</w:t>
      </w:r>
    </w:p>
    <w:p w:rsidR="00E52F22" w:rsidRPr="004F16CE" w:rsidRDefault="00E52F22">
      <w:pPr>
        <w:pStyle w:val="subsection"/>
      </w:pPr>
      <w:r w:rsidRPr="004F16CE">
        <w:tab/>
        <w:t>(4)</w:t>
      </w:r>
      <w:r w:rsidRPr="004F16CE">
        <w:tab/>
        <w:t>Any of the following:</w:t>
      </w:r>
    </w:p>
    <w:p w:rsidR="00E52F22" w:rsidRPr="004F16CE" w:rsidRDefault="00E52F22">
      <w:pPr>
        <w:pStyle w:val="paragraph"/>
      </w:pPr>
      <w:r w:rsidRPr="004F16CE">
        <w:lastRenderedPageBreak/>
        <w:tab/>
        <w:t>(a)</w:t>
      </w:r>
      <w:r w:rsidRPr="004F16CE">
        <w:tab/>
        <w:t xml:space="preserve">the supplier or prospective supplier mentioned in </w:t>
      </w:r>
      <w:r w:rsidR="004F16CE">
        <w:t>paragraph (</w:t>
      </w:r>
      <w:r w:rsidRPr="004F16CE">
        <w:t>1)(f) or (</w:t>
      </w:r>
      <w:proofErr w:type="spellStart"/>
      <w:r w:rsidRPr="004F16CE">
        <w:t>i</w:t>
      </w:r>
      <w:proofErr w:type="spellEnd"/>
      <w:r w:rsidRPr="004F16CE">
        <w:t>);</w:t>
      </w:r>
    </w:p>
    <w:p w:rsidR="00E52F22" w:rsidRPr="004F16CE" w:rsidRDefault="00E52F22">
      <w:pPr>
        <w:pStyle w:val="paragraph"/>
      </w:pPr>
      <w:r w:rsidRPr="004F16CE">
        <w:tab/>
        <w:t>(b)</w:t>
      </w:r>
      <w:r w:rsidRPr="004F16CE">
        <w:tab/>
        <w:t xml:space="preserve">the provider or prospective provider mentioned in </w:t>
      </w:r>
      <w:r w:rsidR="004F16CE">
        <w:t>paragraph (</w:t>
      </w:r>
      <w:r w:rsidRPr="004F16CE">
        <w:t>1)(l);</w:t>
      </w:r>
    </w:p>
    <w:p w:rsidR="00E52F22" w:rsidRPr="004F16CE" w:rsidRDefault="00E52F22">
      <w:pPr>
        <w:pStyle w:val="paragraph"/>
      </w:pPr>
      <w:r w:rsidRPr="004F16CE">
        <w:tab/>
        <w:t>(c)</w:t>
      </w:r>
      <w:r w:rsidRPr="004F16CE">
        <w:tab/>
        <w:t xml:space="preserve">the person first mentioned in </w:t>
      </w:r>
      <w:r w:rsidR="004F16CE">
        <w:t>paragraph (</w:t>
      </w:r>
      <w:r w:rsidRPr="004F16CE">
        <w:t>1)(m), (n) or (o);</w:t>
      </w:r>
    </w:p>
    <w:p w:rsidR="00E52F22" w:rsidRPr="004F16CE" w:rsidRDefault="00E52F22">
      <w:pPr>
        <w:pStyle w:val="subsection2"/>
      </w:pPr>
      <w:r w:rsidRPr="004F16CE">
        <w:t>may be the individual or organisation who sent the message or authorised the sending of the message.</w:t>
      </w:r>
    </w:p>
    <w:p w:rsidR="00E52F22" w:rsidRPr="004F16CE" w:rsidRDefault="00E52F22">
      <w:pPr>
        <w:pStyle w:val="subsection"/>
      </w:pPr>
      <w:r w:rsidRPr="004F16CE">
        <w:tab/>
        <w:t>(5)</w:t>
      </w:r>
      <w:r w:rsidRPr="004F16CE">
        <w:tab/>
      </w:r>
      <w:r w:rsidR="004F16CE">
        <w:t>Paragraphs (</w:t>
      </w:r>
      <w:r w:rsidRPr="004F16CE">
        <w:t>1)(d) to (p) are to be read independently of each other.</w:t>
      </w:r>
    </w:p>
    <w:p w:rsidR="00E52F22" w:rsidRPr="004F16CE" w:rsidRDefault="00E52F22">
      <w:pPr>
        <w:pStyle w:val="subsection"/>
      </w:pPr>
      <w:r w:rsidRPr="004F16CE">
        <w:tab/>
        <w:t>(6)</w:t>
      </w:r>
      <w:r w:rsidRPr="004F16CE">
        <w:tab/>
      </w:r>
      <w:r w:rsidR="004F16CE">
        <w:t>Subsection (</w:t>
      </w:r>
      <w:r w:rsidRPr="004F16CE">
        <w:t xml:space="preserve">1) has effect subject to </w:t>
      </w:r>
      <w:r w:rsidR="004F16CE">
        <w:t>subsection (</w:t>
      </w:r>
      <w:r w:rsidRPr="004F16CE">
        <w:t>7).</w:t>
      </w:r>
    </w:p>
    <w:p w:rsidR="00E52F22" w:rsidRPr="004F16CE" w:rsidRDefault="00E52F22">
      <w:pPr>
        <w:pStyle w:val="SubsectionHead"/>
      </w:pPr>
      <w:r w:rsidRPr="004F16CE">
        <w:t>Excluded messages—regulations</w:t>
      </w:r>
    </w:p>
    <w:p w:rsidR="00E52F22" w:rsidRPr="004F16CE" w:rsidRDefault="00E52F22">
      <w:pPr>
        <w:pStyle w:val="subsection"/>
      </w:pPr>
      <w:r w:rsidRPr="004F16CE">
        <w:tab/>
        <w:t>(7)</w:t>
      </w:r>
      <w:r w:rsidRPr="004F16CE">
        <w:tab/>
        <w:t xml:space="preserve">The regulations may provide that a specified kind of electronic message is not a </w:t>
      </w:r>
      <w:r w:rsidRPr="004F16CE">
        <w:rPr>
          <w:b/>
          <w:i/>
        </w:rPr>
        <w:t>commercial electronic message</w:t>
      </w:r>
      <w:r w:rsidRPr="004F16CE">
        <w:t xml:space="preserve"> for the purposes of this Act.</w:t>
      </w:r>
    </w:p>
    <w:p w:rsidR="00E52F22" w:rsidRPr="004F16CE" w:rsidRDefault="00E52F22">
      <w:pPr>
        <w:pStyle w:val="SubsectionHead"/>
      </w:pPr>
      <w:r w:rsidRPr="004F16CE">
        <w:t>Interpretation</w:t>
      </w:r>
    </w:p>
    <w:p w:rsidR="00E52F22" w:rsidRPr="004F16CE" w:rsidRDefault="00E52F22">
      <w:pPr>
        <w:pStyle w:val="subsection"/>
      </w:pPr>
      <w:r w:rsidRPr="004F16CE">
        <w:tab/>
        <w:t>(8)</w:t>
      </w:r>
      <w:r w:rsidRPr="004F16CE">
        <w:tab/>
        <w:t xml:space="preserve">An expression used in </w:t>
      </w:r>
      <w:r w:rsidR="004F16CE">
        <w:t>paragraph (</w:t>
      </w:r>
      <w:r w:rsidRPr="004F16CE">
        <w:t>1)(m) of this section and in section</w:t>
      </w:r>
      <w:r w:rsidR="004F16CE">
        <w:t> </w:t>
      </w:r>
      <w:r w:rsidRPr="004F16CE">
        <w:t xml:space="preserve">134.1 of the </w:t>
      </w:r>
      <w:r w:rsidRPr="004F16CE">
        <w:rPr>
          <w:i/>
        </w:rPr>
        <w:t>Criminal Code</w:t>
      </w:r>
      <w:r w:rsidRPr="004F16CE">
        <w:t xml:space="preserve"> has the same meaning in that paragraph as it has in that section.</w:t>
      </w:r>
    </w:p>
    <w:p w:rsidR="00E52F22" w:rsidRPr="004F16CE" w:rsidRDefault="00E52F22">
      <w:pPr>
        <w:pStyle w:val="subsection"/>
      </w:pPr>
      <w:r w:rsidRPr="004F16CE">
        <w:tab/>
        <w:t>(9)</w:t>
      </w:r>
      <w:r w:rsidRPr="004F16CE">
        <w:tab/>
        <w:t xml:space="preserve">An expression used in </w:t>
      </w:r>
      <w:r w:rsidR="004F16CE">
        <w:t>paragraph (</w:t>
      </w:r>
      <w:r w:rsidRPr="004F16CE">
        <w:t>1)(n) of this section and in section</w:t>
      </w:r>
      <w:r w:rsidR="004F16CE">
        <w:t> </w:t>
      </w:r>
      <w:r w:rsidRPr="004F16CE">
        <w:t xml:space="preserve">134.2 of the </w:t>
      </w:r>
      <w:r w:rsidRPr="004F16CE">
        <w:rPr>
          <w:i/>
        </w:rPr>
        <w:t>Criminal Code</w:t>
      </w:r>
      <w:r w:rsidRPr="004F16CE">
        <w:t xml:space="preserve"> has the same meaning in that paragraph as it has in that section.</w:t>
      </w:r>
    </w:p>
    <w:p w:rsidR="00E52F22" w:rsidRPr="004F16CE" w:rsidRDefault="00E52F22">
      <w:pPr>
        <w:pStyle w:val="subsection"/>
      </w:pPr>
      <w:r w:rsidRPr="004F16CE">
        <w:tab/>
        <w:t>(10)</w:t>
      </w:r>
      <w:r w:rsidRPr="004F16CE">
        <w:tab/>
        <w:t xml:space="preserve">An expression used in </w:t>
      </w:r>
      <w:r w:rsidR="004F16CE">
        <w:t>paragraph (</w:t>
      </w:r>
      <w:r w:rsidRPr="004F16CE">
        <w:t>1)(o) of this section and in section</w:t>
      </w:r>
      <w:r w:rsidR="004F16CE">
        <w:t> </w:t>
      </w:r>
      <w:r w:rsidRPr="004F16CE">
        <w:t xml:space="preserve">135.1 of the </w:t>
      </w:r>
      <w:r w:rsidRPr="004F16CE">
        <w:rPr>
          <w:i/>
        </w:rPr>
        <w:t>Criminal Code</w:t>
      </w:r>
      <w:r w:rsidRPr="004F16CE">
        <w:t xml:space="preserve"> has the same meaning in that paragraph as it has in that section.</w:t>
      </w:r>
    </w:p>
    <w:p w:rsidR="00E52F22" w:rsidRPr="004F16CE" w:rsidRDefault="00E52F22" w:rsidP="0074072A">
      <w:pPr>
        <w:pStyle w:val="ActHead5"/>
      </w:pPr>
      <w:bookmarkStart w:id="8" w:name="_Toc453242597"/>
      <w:r w:rsidRPr="004F16CE">
        <w:rPr>
          <w:rStyle w:val="CharSectno"/>
        </w:rPr>
        <w:t>7</w:t>
      </w:r>
      <w:r w:rsidRPr="004F16CE">
        <w:t xml:space="preserve">  Australian link</w:t>
      </w:r>
      <w:bookmarkEnd w:id="8"/>
    </w:p>
    <w:p w:rsidR="00E52F22" w:rsidRPr="004F16CE" w:rsidRDefault="00E52F22">
      <w:pPr>
        <w:pStyle w:val="subsection"/>
      </w:pPr>
      <w:r w:rsidRPr="004F16CE">
        <w:tab/>
      </w:r>
      <w:r w:rsidRPr="004F16CE">
        <w:tab/>
        <w:t xml:space="preserve">For the purposes of this Act, a commercial electronic message has an </w:t>
      </w:r>
      <w:r w:rsidRPr="004F16CE">
        <w:rPr>
          <w:b/>
          <w:i/>
        </w:rPr>
        <w:t>Australian link</w:t>
      </w:r>
      <w:r w:rsidRPr="004F16CE">
        <w:t xml:space="preserve"> if, and only if:</w:t>
      </w:r>
    </w:p>
    <w:p w:rsidR="00E52F22" w:rsidRPr="004F16CE" w:rsidRDefault="00E52F22">
      <w:pPr>
        <w:pStyle w:val="paragraph"/>
      </w:pPr>
      <w:r w:rsidRPr="004F16CE">
        <w:tab/>
        <w:t>(a)</w:t>
      </w:r>
      <w:r w:rsidRPr="004F16CE">
        <w:tab/>
        <w:t xml:space="preserve">the message originates in </w:t>
      </w:r>
      <w:smartTag w:uri="urn:schemas-microsoft-com:office:smarttags" w:element="country-region">
        <w:smartTag w:uri="urn:schemas-microsoft-com:office:smarttags" w:element="place">
          <w:r w:rsidRPr="004F16CE">
            <w:t>Australia</w:t>
          </w:r>
        </w:smartTag>
      </w:smartTag>
      <w:r w:rsidRPr="004F16CE">
        <w:t>; or</w:t>
      </w:r>
    </w:p>
    <w:p w:rsidR="00E52F22" w:rsidRPr="004F16CE" w:rsidRDefault="00E52F22">
      <w:pPr>
        <w:pStyle w:val="paragraph"/>
      </w:pPr>
      <w:r w:rsidRPr="004F16CE">
        <w:tab/>
        <w:t>(b)</w:t>
      </w:r>
      <w:r w:rsidRPr="004F16CE">
        <w:tab/>
        <w:t>the individual or organisation who sent the message, or authorised the sending of the message, is:</w:t>
      </w:r>
    </w:p>
    <w:p w:rsidR="00E52F22" w:rsidRPr="004F16CE" w:rsidRDefault="00E52F22">
      <w:pPr>
        <w:pStyle w:val="paragraphsub"/>
      </w:pPr>
      <w:r w:rsidRPr="004F16CE">
        <w:lastRenderedPageBreak/>
        <w:tab/>
        <w:t>(</w:t>
      </w:r>
      <w:proofErr w:type="spellStart"/>
      <w:r w:rsidRPr="004F16CE">
        <w:t>i</w:t>
      </w:r>
      <w:proofErr w:type="spellEnd"/>
      <w:r w:rsidRPr="004F16CE">
        <w:t>)</w:t>
      </w:r>
      <w:r w:rsidRPr="004F16CE">
        <w:tab/>
        <w:t xml:space="preserve">an individual who is physically present in </w:t>
      </w:r>
      <w:smartTag w:uri="urn:schemas-microsoft-com:office:smarttags" w:element="country-region">
        <w:smartTag w:uri="urn:schemas-microsoft-com:office:smarttags" w:element="place">
          <w:r w:rsidRPr="004F16CE">
            <w:t>Australia</w:t>
          </w:r>
        </w:smartTag>
      </w:smartTag>
      <w:r w:rsidRPr="004F16CE">
        <w:t xml:space="preserve"> when the message is sent; or</w:t>
      </w:r>
    </w:p>
    <w:p w:rsidR="00E52F22" w:rsidRPr="004F16CE" w:rsidRDefault="00E52F22">
      <w:pPr>
        <w:pStyle w:val="paragraphsub"/>
      </w:pPr>
      <w:r w:rsidRPr="004F16CE">
        <w:tab/>
        <w:t>(ii)</w:t>
      </w:r>
      <w:r w:rsidRPr="004F16CE">
        <w:tab/>
        <w:t xml:space="preserve">an organisation whose central management and control is in </w:t>
      </w:r>
      <w:smartTag w:uri="urn:schemas-microsoft-com:office:smarttags" w:element="country-region">
        <w:smartTag w:uri="urn:schemas-microsoft-com:office:smarttags" w:element="place">
          <w:r w:rsidRPr="004F16CE">
            <w:t>Australia</w:t>
          </w:r>
        </w:smartTag>
      </w:smartTag>
      <w:r w:rsidRPr="004F16CE">
        <w:t xml:space="preserve"> when the message is sent; or</w:t>
      </w:r>
    </w:p>
    <w:p w:rsidR="00E52F22" w:rsidRPr="004F16CE" w:rsidRDefault="00E52F22">
      <w:pPr>
        <w:pStyle w:val="paragraph"/>
      </w:pPr>
      <w:r w:rsidRPr="004F16CE">
        <w:tab/>
        <w:t>(c)</w:t>
      </w:r>
      <w:r w:rsidRPr="004F16CE">
        <w:tab/>
        <w:t xml:space="preserve">the computer, server or device that is used to access the message is located in </w:t>
      </w:r>
      <w:smartTag w:uri="urn:schemas-microsoft-com:office:smarttags" w:element="country-region">
        <w:smartTag w:uri="urn:schemas-microsoft-com:office:smarttags" w:element="place">
          <w:r w:rsidRPr="004F16CE">
            <w:t>Australia</w:t>
          </w:r>
        </w:smartTag>
      </w:smartTag>
      <w:r w:rsidRPr="004F16CE">
        <w:t>; or</w:t>
      </w:r>
    </w:p>
    <w:p w:rsidR="00E52F22" w:rsidRPr="004F16CE" w:rsidRDefault="00E52F22">
      <w:pPr>
        <w:pStyle w:val="paragraph"/>
      </w:pPr>
      <w:r w:rsidRPr="004F16CE">
        <w:tab/>
        <w:t>(d)</w:t>
      </w:r>
      <w:r w:rsidRPr="004F16CE">
        <w:tab/>
        <w:t>the relevant electronic account</w:t>
      </w:r>
      <w:r w:rsidR="004F16CE">
        <w:noBreakHyphen/>
      </w:r>
      <w:r w:rsidRPr="004F16CE">
        <w:t>holder is:</w:t>
      </w:r>
    </w:p>
    <w:p w:rsidR="00E52F22" w:rsidRPr="004F16CE" w:rsidRDefault="00E52F22">
      <w:pPr>
        <w:pStyle w:val="paragraphsub"/>
      </w:pPr>
      <w:r w:rsidRPr="004F16CE">
        <w:tab/>
        <w:t>(</w:t>
      </w:r>
      <w:proofErr w:type="spellStart"/>
      <w:r w:rsidRPr="004F16CE">
        <w:t>i</w:t>
      </w:r>
      <w:proofErr w:type="spellEnd"/>
      <w:r w:rsidRPr="004F16CE">
        <w:t>)</w:t>
      </w:r>
      <w:r w:rsidRPr="004F16CE">
        <w:tab/>
        <w:t xml:space="preserve">an individual who is physically present in </w:t>
      </w:r>
      <w:smartTag w:uri="urn:schemas-microsoft-com:office:smarttags" w:element="country-region">
        <w:smartTag w:uri="urn:schemas-microsoft-com:office:smarttags" w:element="place">
          <w:r w:rsidRPr="004F16CE">
            <w:t>Australia</w:t>
          </w:r>
        </w:smartTag>
      </w:smartTag>
      <w:r w:rsidRPr="004F16CE">
        <w:t xml:space="preserve"> when the message is accessed; or</w:t>
      </w:r>
    </w:p>
    <w:p w:rsidR="00E52F22" w:rsidRPr="004F16CE" w:rsidRDefault="00E52F22">
      <w:pPr>
        <w:pStyle w:val="paragraphsub"/>
      </w:pPr>
      <w:r w:rsidRPr="004F16CE">
        <w:tab/>
        <w:t>(ii)</w:t>
      </w:r>
      <w:r w:rsidRPr="004F16CE">
        <w:tab/>
        <w:t xml:space="preserve">an organisation that carries on business or activities in </w:t>
      </w:r>
      <w:smartTag w:uri="urn:schemas-microsoft-com:office:smarttags" w:element="country-region">
        <w:smartTag w:uri="urn:schemas-microsoft-com:office:smarttags" w:element="place">
          <w:r w:rsidRPr="004F16CE">
            <w:t>Australia</w:t>
          </w:r>
        </w:smartTag>
      </w:smartTag>
      <w:r w:rsidRPr="004F16CE">
        <w:t xml:space="preserve"> when the message is accessed; or</w:t>
      </w:r>
    </w:p>
    <w:p w:rsidR="00E52F22" w:rsidRPr="004F16CE" w:rsidRDefault="00E52F22">
      <w:pPr>
        <w:pStyle w:val="paragraph"/>
      </w:pPr>
      <w:r w:rsidRPr="004F16CE">
        <w:tab/>
        <w:t>(e)</w:t>
      </w:r>
      <w:r w:rsidRPr="004F16CE">
        <w:tab/>
        <w:t>if the message cannot be delivered because the relevant electronic address does not exist—assuming that the electronic address existed, it is reasonably likely that the message would have been accessed using a computer, server or device located in Australia.</w:t>
      </w:r>
    </w:p>
    <w:p w:rsidR="00E52F22" w:rsidRPr="004F16CE" w:rsidRDefault="00E52F22" w:rsidP="0074072A">
      <w:pPr>
        <w:pStyle w:val="ActHead5"/>
      </w:pPr>
      <w:bookmarkStart w:id="9" w:name="_Toc453242598"/>
      <w:r w:rsidRPr="004F16CE">
        <w:rPr>
          <w:rStyle w:val="CharSectno"/>
        </w:rPr>
        <w:t>8</w:t>
      </w:r>
      <w:r w:rsidRPr="004F16CE">
        <w:t xml:space="preserve">  Authorising the sending of electronic messages</w:t>
      </w:r>
      <w:bookmarkEnd w:id="9"/>
    </w:p>
    <w:p w:rsidR="00E52F22" w:rsidRPr="004F16CE" w:rsidRDefault="00E52F22">
      <w:pPr>
        <w:pStyle w:val="SubsectionHead"/>
      </w:pPr>
      <w:r w:rsidRPr="004F16CE">
        <w:t>Attribution of authorisation to organisation</w:t>
      </w:r>
    </w:p>
    <w:p w:rsidR="00E52F22" w:rsidRPr="004F16CE" w:rsidRDefault="00E52F22">
      <w:pPr>
        <w:pStyle w:val="subsection"/>
      </w:pPr>
      <w:r w:rsidRPr="004F16CE">
        <w:tab/>
        <w:t>(1)</w:t>
      </w:r>
      <w:r w:rsidRPr="004F16CE">
        <w:tab/>
        <w:t xml:space="preserve">For the purposes of this Act (including </w:t>
      </w:r>
      <w:r w:rsidR="004F16CE">
        <w:t>subsection (</w:t>
      </w:r>
      <w:r w:rsidRPr="004F16CE">
        <w:t>2)), if:</w:t>
      </w:r>
    </w:p>
    <w:p w:rsidR="00E52F22" w:rsidRPr="004F16CE" w:rsidRDefault="00E52F22">
      <w:pPr>
        <w:pStyle w:val="paragraph"/>
      </w:pPr>
      <w:r w:rsidRPr="004F16CE">
        <w:tab/>
        <w:t>(a)</w:t>
      </w:r>
      <w:r w:rsidRPr="004F16CE">
        <w:tab/>
        <w:t>an individual authorises the sending of an electronic message; and</w:t>
      </w:r>
    </w:p>
    <w:p w:rsidR="00E52F22" w:rsidRPr="004F16CE" w:rsidRDefault="00E52F22">
      <w:pPr>
        <w:pStyle w:val="paragraph"/>
      </w:pPr>
      <w:r w:rsidRPr="004F16CE">
        <w:tab/>
        <w:t>(b)</w:t>
      </w:r>
      <w:r w:rsidRPr="004F16CE">
        <w:tab/>
        <w:t>the individual does so on behalf of an organisation;</w:t>
      </w:r>
    </w:p>
    <w:p w:rsidR="00E52F22" w:rsidRPr="004F16CE" w:rsidRDefault="00E52F22">
      <w:pPr>
        <w:pStyle w:val="subsection2"/>
      </w:pPr>
      <w:r w:rsidRPr="004F16CE">
        <w:t>then:</w:t>
      </w:r>
    </w:p>
    <w:p w:rsidR="00E52F22" w:rsidRPr="004F16CE" w:rsidRDefault="00E52F22">
      <w:pPr>
        <w:pStyle w:val="paragraph"/>
      </w:pPr>
      <w:r w:rsidRPr="004F16CE">
        <w:tab/>
        <w:t>(c)</w:t>
      </w:r>
      <w:r w:rsidRPr="004F16CE">
        <w:tab/>
        <w:t>the organisation is taken to authorise the sending of the electronic message; and</w:t>
      </w:r>
    </w:p>
    <w:p w:rsidR="00E52F22" w:rsidRPr="004F16CE" w:rsidRDefault="00E52F22">
      <w:pPr>
        <w:pStyle w:val="paragraph"/>
      </w:pPr>
      <w:r w:rsidRPr="004F16CE">
        <w:tab/>
        <w:t>(d)</w:t>
      </w:r>
      <w:r w:rsidRPr="004F16CE">
        <w:tab/>
        <w:t>the individual is taken not to authorise the sending of the electronic message.</w:t>
      </w:r>
    </w:p>
    <w:p w:rsidR="00E52F22" w:rsidRPr="004F16CE" w:rsidRDefault="00E52F22">
      <w:pPr>
        <w:pStyle w:val="SubsectionHead"/>
      </w:pPr>
      <w:r w:rsidRPr="004F16CE">
        <w:t>Self</w:t>
      </w:r>
      <w:r w:rsidR="004F16CE">
        <w:noBreakHyphen/>
      </w:r>
      <w:r w:rsidRPr="004F16CE">
        <w:t>authorisation</w:t>
      </w:r>
    </w:p>
    <w:p w:rsidR="00E52F22" w:rsidRPr="004F16CE" w:rsidRDefault="00E52F22">
      <w:pPr>
        <w:pStyle w:val="subsection"/>
      </w:pPr>
      <w:r w:rsidRPr="004F16CE">
        <w:tab/>
        <w:t>(2)</w:t>
      </w:r>
      <w:r w:rsidRPr="004F16CE">
        <w:tab/>
        <w:t>For the purposes of this Act, if:</w:t>
      </w:r>
    </w:p>
    <w:p w:rsidR="00E52F22" w:rsidRPr="004F16CE" w:rsidRDefault="00E52F22">
      <w:pPr>
        <w:pStyle w:val="paragraph"/>
      </w:pPr>
      <w:r w:rsidRPr="004F16CE">
        <w:tab/>
        <w:t>(a)</w:t>
      </w:r>
      <w:r w:rsidRPr="004F16CE">
        <w:tab/>
        <w:t>an electronic message is sent by an individual or organisation; and</w:t>
      </w:r>
    </w:p>
    <w:p w:rsidR="00E52F22" w:rsidRPr="004F16CE" w:rsidRDefault="00E52F22">
      <w:pPr>
        <w:pStyle w:val="paragraph"/>
      </w:pPr>
      <w:r w:rsidRPr="004F16CE">
        <w:lastRenderedPageBreak/>
        <w:tab/>
        <w:t>(b)</w:t>
      </w:r>
      <w:r w:rsidRPr="004F16CE">
        <w:tab/>
        <w:t>the sending of the message is not authorised by any other individual or organisation;</w:t>
      </w:r>
    </w:p>
    <w:p w:rsidR="00E52F22" w:rsidRPr="004F16CE" w:rsidRDefault="00E52F22">
      <w:pPr>
        <w:pStyle w:val="subsection2"/>
      </w:pPr>
      <w:r w:rsidRPr="004F16CE">
        <w:t>the first</w:t>
      </w:r>
      <w:r w:rsidR="004F16CE">
        <w:noBreakHyphen/>
      </w:r>
      <w:r w:rsidRPr="004F16CE">
        <w:t>mentioned individual or organisation is taken to authorise the sending of the message.</w:t>
      </w:r>
    </w:p>
    <w:p w:rsidR="00E52F22" w:rsidRPr="004F16CE" w:rsidRDefault="00E52F22" w:rsidP="0074072A">
      <w:pPr>
        <w:pStyle w:val="ActHead5"/>
      </w:pPr>
      <w:bookmarkStart w:id="10" w:name="_Toc453242599"/>
      <w:r w:rsidRPr="004F16CE">
        <w:rPr>
          <w:rStyle w:val="CharSectno"/>
        </w:rPr>
        <w:t>9</w:t>
      </w:r>
      <w:r w:rsidRPr="004F16CE">
        <w:t xml:space="preserve">  Sending of electronic messages—carriage service providers</w:t>
      </w:r>
      <w:bookmarkEnd w:id="10"/>
    </w:p>
    <w:p w:rsidR="00E52F22" w:rsidRPr="004F16CE" w:rsidRDefault="00E52F22">
      <w:pPr>
        <w:pStyle w:val="subsection"/>
      </w:pPr>
      <w:r w:rsidRPr="004F16CE">
        <w:tab/>
        <w:t>(1)</w:t>
      </w:r>
      <w:r w:rsidRPr="004F16CE">
        <w:tab/>
        <w:t xml:space="preserve">For the purposes of this Act, a person does not </w:t>
      </w:r>
      <w:r w:rsidRPr="004F16CE">
        <w:rPr>
          <w:b/>
          <w:i/>
        </w:rPr>
        <w:t>send</w:t>
      </w:r>
      <w:r w:rsidRPr="004F16CE">
        <w:t xml:space="preserve"> an electronic message, or cause an electronic message to be sent, merely because the person supplies a carriage service that enables the message to be sent.</w:t>
      </w:r>
    </w:p>
    <w:p w:rsidR="00E52F22" w:rsidRPr="004F16CE" w:rsidRDefault="00E52F22">
      <w:pPr>
        <w:pStyle w:val="subsection"/>
      </w:pPr>
      <w:r w:rsidRPr="004F16CE">
        <w:tab/>
        <w:t>(2)</w:t>
      </w:r>
      <w:r w:rsidRPr="004F16CE">
        <w:tab/>
      </w:r>
      <w:r w:rsidR="004F16CE">
        <w:t>Subsection (</w:t>
      </w:r>
      <w:r w:rsidRPr="004F16CE">
        <w:t>1) is enacted for the avoidance of doubt.</w:t>
      </w:r>
    </w:p>
    <w:p w:rsidR="00E52F22" w:rsidRPr="004F16CE" w:rsidRDefault="00E52F22" w:rsidP="0074072A">
      <w:pPr>
        <w:pStyle w:val="ActHead5"/>
      </w:pPr>
      <w:bookmarkStart w:id="11" w:name="_Toc453242600"/>
      <w:r w:rsidRPr="004F16CE">
        <w:rPr>
          <w:rStyle w:val="CharSectno"/>
        </w:rPr>
        <w:t>10</w:t>
      </w:r>
      <w:r w:rsidRPr="004F16CE">
        <w:t xml:space="preserve">  Continuity of partnerships</w:t>
      </w:r>
      <w:bookmarkEnd w:id="11"/>
    </w:p>
    <w:p w:rsidR="00E52F22" w:rsidRPr="004F16CE" w:rsidRDefault="00E52F22">
      <w:pPr>
        <w:pStyle w:val="subsection"/>
      </w:pPr>
      <w:r w:rsidRPr="004F16CE">
        <w:tab/>
      </w:r>
      <w:r w:rsidRPr="004F16CE">
        <w:tab/>
        <w:t>For the purposes of this Act, a change in the composition of a partnership does not affect the continuity of the partnership.</w:t>
      </w:r>
    </w:p>
    <w:p w:rsidR="00E52F22" w:rsidRPr="004F16CE" w:rsidRDefault="00E52F22" w:rsidP="0074072A">
      <w:pPr>
        <w:pStyle w:val="ActHead5"/>
      </w:pPr>
      <w:bookmarkStart w:id="12" w:name="_Toc453242601"/>
      <w:r w:rsidRPr="004F16CE">
        <w:rPr>
          <w:rStyle w:val="CharSectno"/>
        </w:rPr>
        <w:t>11</w:t>
      </w:r>
      <w:r w:rsidRPr="004F16CE">
        <w:t xml:space="preserve">  Extended meaning of </w:t>
      </w:r>
      <w:r w:rsidRPr="004F16CE">
        <w:rPr>
          <w:i/>
        </w:rPr>
        <w:t>use</w:t>
      </w:r>
      <w:bookmarkEnd w:id="12"/>
    </w:p>
    <w:p w:rsidR="00E52F22" w:rsidRPr="004F16CE" w:rsidRDefault="00E52F22">
      <w:pPr>
        <w:pStyle w:val="subsection"/>
      </w:pPr>
      <w:r w:rsidRPr="004F16CE">
        <w:tab/>
      </w:r>
      <w:r w:rsidRPr="004F16CE">
        <w:tab/>
        <w:t xml:space="preserve">Unless the contrary intention appears, a reference in this Act to the </w:t>
      </w:r>
      <w:r w:rsidRPr="004F16CE">
        <w:rPr>
          <w:b/>
          <w:i/>
        </w:rPr>
        <w:t>use</w:t>
      </w:r>
      <w:r w:rsidRPr="004F16CE">
        <w:t xml:space="preserve"> of a thing is a reference to the use of the thing either:</w:t>
      </w:r>
    </w:p>
    <w:p w:rsidR="00E52F22" w:rsidRPr="004F16CE" w:rsidRDefault="00E52F22">
      <w:pPr>
        <w:pStyle w:val="paragraph"/>
      </w:pPr>
      <w:r w:rsidRPr="004F16CE">
        <w:tab/>
        <w:t>(a)</w:t>
      </w:r>
      <w:r w:rsidRPr="004F16CE">
        <w:tab/>
        <w:t>in isolation; or</w:t>
      </w:r>
    </w:p>
    <w:p w:rsidR="00E52F22" w:rsidRPr="004F16CE" w:rsidRDefault="00E52F22">
      <w:pPr>
        <w:pStyle w:val="paragraph"/>
      </w:pPr>
      <w:r w:rsidRPr="004F16CE">
        <w:tab/>
        <w:t>(b)</w:t>
      </w:r>
      <w:r w:rsidRPr="004F16CE">
        <w:tab/>
        <w:t>in conjunction with one or more other things.</w:t>
      </w:r>
    </w:p>
    <w:p w:rsidR="00E52F22" w:rsidRPr="004F16CE" w:rsidRDefault="00E52F22" w:rsidP="0074072A">
      <w:pPr>
        <w:pStyle w:val="ActHead5"/>
      </w:pPr>
      <w:bookmarkStart w:id="13" w:name="_Toc453242602"/>
      <w:r w:rsidRPr="004F16CE">
        <w:rPr>
          <w:rStyle w:val="CharSectno"/>
        </w:rPr>
        <w:t>12</w:t>
      </w:r>
      <w:r w:rsidRPr="004F16CE">
        <w:t xml:space="preserve">  Crown to be bound</w:t>
      </w:r>
      <w:bookmarkEnd w:id="13"/>
    </w:p>
    <w:p w:rsidR="00E52F22" w:rsidRPr="004F16CE" w:rsidRDefault="00E52F22">
      <w:pPr>
        <w:pStyle w:val="subsection"/>
      </w:pPr>
      <w:r w:rsidRPr="004F16CE">
        <w:tab/>
        <w:t>(1)</w:t>
      </w:r>
      <w:r w:rsidRPr="004F16CE">
        <w:tab/>
        <w:t>This Act binds the Crown in each of its capacities.</w:t>
      </w:r>
    </w:p>
    <w:p w:rsidR="00E52F22" w:rsidRPr="004F16CE" w:rsidRDefault="00E52F22">
      <w:pPr>
        <w:pStyle w:val="subsection"/>
      </w:pPr>
      <w:r w:rsidRPr="004F16CE">
        <w:tab/>
        <w:t>(2)</w:t>
      </w:r>
      <w:r w:rsidRPr="004F16CE">
        <w:tab/>
        <w:t>This Act does not make the Crown liable to a pecuniary penalty or to be prosecuted for an offence.</w:t>
      </w:r>
    </w:p>
    <w:p w:rsidR="00E52F22" w:rsidRPr="004F16CE" w:rsidRDefault="00E52F22">
      <w:pPr>
        <w:pStyle w:val="subsection"/>
      </w:pPr>
      <w:r w:rsidRPr="004F16CE">
        <w:tab/>
        <w:t>(3)</w:t>
      </w:r>
      <w:r w:rsidRPr="004F16CE">
        <w:tab/>
        <w:t xml:space="preserve">The protection in </w:t>
      </w:r>
      <w:r w:rsidR="004F16CE">
        <w:t>subsection (</w:t>
      </w:r>
      <w:r w:rsidRPr="004F16CE">
        <w:t>2) does not apply to an authority of the Crown.</w:t>
      </w:r>
    </w:p>
    <w:p w:rsidR="00E52F22" w:rsidRPr="004F16CE" w:rsidRDefault="00E52F22" w:rsidP="0074072A">
      <w:pPr>
        <w:pStyle w:val="ActHead5"/>
      </w:pPr>
      <w:bookmarkStart w:id="14" w:name="_Toc453242603"/>
      <w:r w:rsidRPr="004F16CE">
        <w:rPr>
          <w:rStyle w:val="CharSectno"/>
        </w:rPr>
        <w:t>13</w:t>
      </w:r>
      <w:r w:rsidRPr="004F16CE">
        <w:t xml:space="preserve">  Extension to external Territories</w:t>
      </w:r>
      <w:bookmarkEnd w:id="14"/>
    </w:p>
    <w:p w:rsidR="00E52F22" w:rsidRPr="004F16CE" w:rsidRDefault="00E52F22">
      <w:pPr>
        <w:pStyle w:val="subsection"/>
        <w:rPr>
          <w:b/>
        </w:rPr>
      </w:pPr>
      <w:r w:rsidRPr="004F16CE">
        <w:tab/>
      </w:r>
      <w:r w:rsidRPr="004F16CE">
        <w:tab/>
        <w:t>This Act extends to every external Territory.</w:t>
      </w:r>
    </w:p>
    <w:p w:rsidR="00E52F22" w:rsidRPr="004F16CE" w:rsidRDefault="00E52F22" w:rsidP="0074072A">
      <w:pPr>
        <w:pStyle w:val="ActHead5"/>
      </w:pPr>
      <w:bookmarkStart w:id="15" w:name="_Toc453242604"/>
      <w:r w:rsidRPr="004F16CE">
        <w:rPr>
          <w:rStyle w:val="CharSectno"/>
        </w:rPr>
        <w:lastRenderedPageBreak/>
        <w:t>14</w:t>
      </w:r>
      <w:r w:rsidRPr="004F16CE">
        <w:t xml:space="preserve">  Extra</w:t>
      </w:r>
      <w:r w:rsidR="004F16CE">
        <w:noBreakHyphen/>
      </w:r>
      <w:r w:rsidRPr="004F16CE">
        <w:t>territorial application</w:t>
      </w:r>
      <w:bookmarkEnd w:id="15"/>
    </w:p>
    <w:p w:rsidR="00E52F22" w:rsidRPr="004F16CE" w:rsidRDefault="00E52F22">
      <w:pPr>
        <w:pStyle w:val="subsection"/>
      </w:pPr>
      <w:r w:rsidRPr="004F16CE">
        <w:tab/>
      </w:r>
      <w:r w:rsidRPr="004F16CE">
        <w:tab/>
        <w:t xml:space="preserve">Unless the contrary intention appears, this Act extends to acts, omissions, matters and things outside </w:t>
      </w:r>
      <w:smartTag w:uri="urn:schemas-microsoft-com:office:smarttags" w:element="country-region">
        <w:smartTag w:uri="urn:schemas-microsoft-com:office:smarttags" w:element="place">
          <w:r w:rsidRPr="004F16CE">
            <w:t>Australia</w:t>
          </w:r>
        </w:smartTag>
      </w:smartTag>
      <w:r w:rsidRPr="004F16CE">
        <w:t>.</w:t>
      </w:r>
    </w:p>
    <w:p w:rsidR="00E52F22" w:rsidRPr="004F16CE" w:rsidRDefault="00E52F22" w:rsidP="00B227F4">
      <w:pPr>
        <w:pStyle w:val="ActHead2"/>
        <w:pageBreakBefore/>
      </w:pPr>
      <w:bookmarkStart w:id="16" w:name="_Toc453242605"/>
      <w:r w:rsidRPr="004F16CE">
        <w:rPr>
          <w:rStyle w:val="CharPartNo"/>
        </w:rPr>
        <w:lastRenderedPageBreak/>
        <w:t>Part</w:t>
      </w:r>
      <w:r w:rsidR="004F16CE" w:rsidRPr="004F16CE">
        <w:rPr>
          <w:rStyle w:val="CharPartNo"/>
        </w:rPr>
        <w:t> </w:t>
      </w:r>
      <w:r w:rsidRPr="004F16CE">
        <w:rPr>
          <w:rStyle w:val="CharPartNo"/>
        </w:rPr>
        <w:t>2</w:t>
      </w:r>
      <w:r w:rsidRPr="004F16CE">
        <w:t>—</w:t>
      </w:r>
      <w:r w:rsidRPr="004F16CE">
        <w:rPr>
          <w:rStyle w:val="CharPartText"/>
        </w:rPr>
        <w:t>Rules about sending commercial electronic messages</w:t>
      </w:r>
      <w:bookmarkEnd w:id="16"/>
    </w:p>
    <w:p w:rsidR="00E52F22" w:rsidRPr="004F16CE" w:rsidRDefault="00386D9F">
      <w:pPr>
        <w:pStyle w:val="Header"/>
      </w:pPr>
      <w:r w:rsidRPr="004F16CE">
        <w:rPr>
          <w:rStyle w:val="CharDivNo"/>
        </w:rPr>
        <w:t xml:space="preserve"> </w:t>
      </w:r>
      <w:r w:rsidRPr="004F16CE">
        <w:rPr>
          <w:rStyle w:val="CharDivText"/>
        </w:rPr>
        <w:t xml:space="preserve"> </w:t>
      </w:r>
    </w:p>
    <w:p w:rsidR="00E52F22" w:rsidRPr="004F16CE" w:rsidRDefault="00E52F22" w:rsidP="0074072A">
      <w:pPr>
        <w:pStyle w:val="ActHead5"/>
      </w:pPr>
      <w:bookmarkStart w:id="17" w:name="_Toc453242606"/>
      <w:r w:rsidRPr="004F16CE">
        <w:rPr>
          <w:rStyle w:val="CharSectno"/>
        </w:rPr>
        <w:t>15</w:t>
      </w:r>
      <w:r w:rsidRPr="004F16CE">
        <w:t xml:space="preserve">  Simplified outline</w:t>
      </w:r>
      <w:bookmarkEnd w:id="17"/>
    </w:p>
    <w:p w:rsidR="00E52F22" w:rsidRPr="004F16CE" w:rsidRDefault="00E52F22">
      <w:pPr>
        <w:pStyle w:val="subsection"/>
      </w:pPr>
      <w:r w:rsidRPr="004F16CE">
        <w:tab/>
      </w:r>
      <w:r w:rsidRPr="004F16CE">
        <w:tab/>
        <w:t>The following is a simplified outline of this Part:</w:t>
      </w:r>
    </w:p>
    <w:p w:rsidR="00E52F22" w:rsidRPr="004F16CE" w:rsidRDefault="00E52F22">
      <w:pPr>
        <w:pStyle w:val="BoxList"/>
      </w:pPr>
      <w:r w:rsidRPr="004F16CE">
        <w:t>•</w:t>
      </w:r>
      <w:r w:rsidRPr="004F16CE">
        <w:tab/>
        <w:t>Unsolicited commercial electronic messages must not be sent.</w:t>
      </w:r>
    </w:p>
    <w:p w:rsidR="00E52F22" w:rsidRPr="004F16CE" w:rsidRDefault="00E52F22">
      <w:pPr>
        <w:pStyle w:val="BoxList"/>
      </w:pPr>
      <w:r w:rsidRPr="004F16CE">
        <w:t>•</w:t>
      </w:r>
      <w:r w:rsidRPr="004F16CE">
        <w:tab/>
        <w:t>Commercial electronic messages must include information about the individual or organisation who authorised the sending of the message.</w:t>
      </w:r>
    </w:p>
    <w:p w:rsidR="00E52F22" w:rsidRPr="004F16CE" w:rsidRDefault="00E52F22">
      <w:pPr>
        <w:pStyle w:val="BoxList"/>
      </w:pPr>
      <w:r w:rsidRPr="004F16CE">
        <w:t>•</w:t>
      </w:r>
      <w:r w:rsidRPr="004F16CE">
        <w:tab/>
        <w:t>Commercial electronic messages must contain a functional unsubscribe facility.</w:t>
      </w:r>
    </w:p>
    <w:p w:rsidR="00E52F22" w:rsidRPr="004F16CE" w:rsidRDefault="00E52F22" w:rsidP="0074072A">
      <w:pPr>
        <w:pStyle w:val="ActHead5"/>
      </w:pPr>
      <w:bookmarkStart w:id="18" w:name="_Toc453242607"/>
      <w:r w:rsidRPr="004F16CE">
        <w:rPr>
          <w:rStyle w:val="CharSectno"/>
        </w:rPr>
        <w:t>16</w:t>
      </w:r>
      <w:r w:rsidRPr="004F16CE">
        <w:t xml:space="preserve">  Unsolicited commercial electronic messages must not be sent</w:t>
      </w:r>
      <w:bookmarkEnd w:id="18"/>
    </w:p>
    <w:p w:rsidR="00E52F22" w:rsidRPr="004F16CE" w:rsidRDefault="00E52F22">
      <w:pPr>
        <w:pStyle w:val="subsection"/>
      </w:pPr>
      <w:r w:rsidRPr="004F16CE">
        <w:tab/>
        <w:t>(1)</w:t>
      </w:r>
      <w:r w:rsidRPr="004F16CE">
        <w:tab/>
        <w:t>A person must not send, or cause to be sent, a commercial electronic message that:</w:t>
      </w:r>
    </w:p>
    <w:p w:rsidR="00E52F22" w:rsidRPr="004F16CE" w:rsidRDefault="00E52F22">
      <w:pPr>
        <w:pStyle w:val="paragraph"/>
      </w:pPr>
      <w:r w:rsidRPr="004F16CE">
        <w:tab/>
        <w:t>(a)</w:t>
      </w:r>
      <w:r w:rsidRPr="004F16CE">
        <w:tab/>
        <w:t>has an Australian link; and</w:t>
      </w:r>
    </w:p>
    <w:p w:rsidR="00E52F22" w:rsidRPr="004F16CE" w:rsidRDefault="00E52F22">
      <w:pPr>
        <w:pStyle w:val="paragraph"/>
      </w:pPr>
      <w:r w:rsidRPr="004F16CE">
        <w:tab/>
        <w:t>(b)</w:t>
      </w:r>
      <w:r w:rsidRPr="004F16CE">
        <w:tab/>
        <w:t>is not a designated commercial electronic message.</w:t>
      </w:r>
    </w:p>
    <w:p w:rsidR="00E52F22" w:rsidRPr="004F16CE" w:rsidRDefault="00E52F22">
      <w:pPr>
        <w:pStyle w:val="notetext"/>
      </w:pPr>
      <w:r w:rsidRPr="004F16CE">
        <w:t>Note 1:</w:t>
      </w:r>
      <w:r w:rsidRPr="004F16CE">
        <w:tab/>
        <w:t xml:space="preserve">For </w:t>
      </w:r>
      <w:r w:rsidRPr="004F16CE">
        <w:rPr>
          <w:b/>
          <w:i/>
        </w:rPr>
        <w:t>Australian link</w:t>
      </w:r>
      <w:r w:rsidRPr="004F16CE">
        <w:t>, see section</w:t>
      </w:r>
      <w:r w:rsidR="004F16CE">
        <w:t> </w:t>
      </w:r>
      <w:r w:rsidRPr="004F16CE">
        <w:t>7.</w:t>
      </w:r>
    </w:p>
    <w:p w:rsidR="00E52F22" w:rsidRPr="004F16CE" w:rsidRDefault="00E52F22">
      <w:pPr>
        <w:pStyle w:val="notetext"/>
      </w:pPr>
      <w:r w:rsidRPr="004F16CE">
        <w:t>Note 2:</w:t>
      </w:r>
      <w:r w:rsidRPr="004F16CE">
        <w:tab/>
        <w:t xml:space="preserve">For </w:t>
      </w:r>
      <w:r w:rsidRPr="004F16CE">
        <w:rPr>
          <w:b/>
          <w:i/>
        </w:rPr>
        <w:t>designated commercial electronic message</w:t>
      </w:r>
      <w:r w:rsidRPr="004F16CE">
        <w:t>, see Schedule</w:t>
      </w:r>
      <w:r w:rsidR="004F16CE">
        <w:t> </w:t>
      </w:r>
      <w:r w:rsidRPr="004F16CE">
        <w:t>1.</w:t>
      </w:r>
    </w:p>
    <w:p w:rsidR="00E52F22" w:rsidRPr="004F16CE" w:rsidRDefault="00E52F22">
      <w:pPr>
        <w:pStyle w:val="subsection"/>
      </w:pPr>
      <w:r w:rsidRPr="004F16CE">
        <w:tab/>
        <w:t>(2)</w:t>
      </w:r>
      <w:r w:rsidRPr="004F16CE">
        <w:tab/>
      </w:r>
      <w:r w:rsidR="004F16CE">
        <w:t>Subsection (</w:t>
      </w:r>
      <w:r w:rsidRPr="004F16CE">
        <w:t>1) does not apply if the relevant electronic account</w:t>
      </w:r>
      <w:r w:rsidR="004F16CE">
        <w:noBreakHyphen/>
      </w:r>
      <w:r w:rsidRPr="004F16CE">
        <w:t>holder consented to the sending of the message.</w:t>
      </w:r>
    </w:p>
    <w:p w:rsidR="00E52F22" w:rsidRPr="004F16CE" w:rsidRDefault="00E52F22">
      <w:pPr>
        <w:pStyle w:val="notetext"/>
      </w:pPr>
      <w:r w:rsidRPr="004F16CE">
        <w:t>Note:</w:t>
      </w:r>
      <w:r w:rsidRPr="004F16CE">
        <w:tab/>
        <w:t xml:space="preserve">For the meaning of </w:t>
      </w:r>
      <w:r w:rsidRPr="004F16CE">
        <w:rPr>
          <w:b/>
          <w:i/>
        </w:rPr>
        <w:t>consent</w:t>
      </w:r>
      <w:r w:rsidRPr="004F16CE">
        <w:t>, see Schedule</w:t>
      </w:r>
      <w:r w:rsidR="004F16CE">
        <w:t> </w:t>
      </w:r>
      <w:r w:rsidRPr="004F16CE">
        <w:t>2.</w:t>
      </w:r>
    </w:p>
    <w:p w:rsidR="00E52F22" w:rsidRPr="004F16CE" w:rsidRDefault="00E52F22">
      <w:pPr>
        <w:pStyle w:val="subsection"/>
      </w:pPr>
      <w:r w:rsidRPr="004F16CE">
        <w:tab/>
        <w:t>(3)</w:t>
      </w:r>
      <w:r w:rsidRPr="004F16CE">
        <w:tab/>
      </w:r>
      <w:r w:rsidR="004F16CE">
        <w:t>Subsection (</w:t>
      </w:r>
      <w:r w:rsidRPr="004F16CE">
        <w:t>1) does not apply if the person:</w:t>
      </w:r>
    </w:p>
    <w:p w:rsidR="00E52F22" w:rsidRPr="004F16CE" w:rsidRDefault="00E52F22">
      <w:pPr>
        <w:pStyle w:val="paragraph"/>
      </w:pPr>
      <w:r w:rsidRPr="004F16CE">
        <w:tab/>
        <w:t>(a)</w:t>
      </w:r>
      <w:r w:rsidRPr="004F16CE">
        <w:tab/>
        <w:t>did not know; and</w:t>
      </w:r>
    </w:p>
    <w:p w:rsidR="00E52F22" w:rsidRPr="004F16CE" w:rsidRDefault="00E52F22">
      <w:pPr>
        <w:pStyle w:val="paragraph"/>
      </w:pPr>
      <w:r w:rsidRPr="004F16CE">
        <w:tab/>
        <w:t>(b)</w:t>
      </w:r>
      <w:r w:rsidRPr="004F16CE">
        <w:tab/>
        <w:t>could not, with reasonable diligence, have ascertained;</w:t>
      </w:r>
    </w:p>
    <w:p w:rsidR="00E52F22" w:rsidRPr="004F16CE" w:rsidRDefault="00E52F22">
      <w:pPr>
        <w:pStyle w:val="subsection2"/>
      </w:pPr>
      <w:r w:rsidRPr="004F16CE">
        <w:t>that the message had an Australian link.</w:t>
      </w:r>
    </w:p>
    <w:p w:rsidR="00E52F22" w:rsidRPr="004F16CE" w:rsidRDefault="00E52F22">
      <w:pPr>
        <w:pStyle w:val="subsection"/>
      </w:pPr>
      <w:r w:rsidRPr="004F16CE">
        <w:lastRenderedPageBreak/>
        <w:tab/>
        <w:t>(4)</w:t>
      </w:r>
      <w:r w:rsidRPr="004F16CE">
        <w:tab/>
      </w:r>
      <w:r w:rsidR="004F16CE">
        <w:t>Subsection (</w:t>
      </w:r>
      <w:r w:rsidRPr="004F16CE">
        <w:t>1) does not apply if the person sent the message, or caused the message to be sent, by mistake.</w:t>
      </w:r>
    </w:p>
    <w:p w:rsidR="00E52F22" w:rsidRPr="004F16CE" w:rsidRDefault="00E52F22">
      <w:pPr>
        <w:pStyle w:val="subsection"/>
      </w:pPr>
      <w:r w:rsidRPr="004F16CE">
        <w:tab/>
        <w:t>(5)</w:t>
      </w:r>
      <w:r w:rsidRPr="004F16CE">
        <w:tab/>
        <w:t xml:space="preserve">A person who wishes to rely on </w:t>
      </w:r>
      <w:r w:rsidR="004F16CE">
        <w:t>subsection (</w:t>
      </w:r>
      <w:r w:rsidRPr="004F16CE">
        <w:t>2), (3) or (4) bears an evidential burden in relation to that matter.</w:t>
      </w:r>
    </w:p>
    <w:p w:rsidR="00E52F22" w:rsidRPr="004F16CE" w:rsidRDefault="00E52F22">
      <w:pPr>
        <w:pStyle w:val="SubsectionHead"/>
      </w:pPr>
      <w:r w:rsidRPr="004F16CE">
        <w:t>Message must not be sent to a non</w:t>
      </w:r>
      <w:r w:rsidR="004F16CE">
        <w:noBreakHyphen/>
      </w:r>
      <w:r w:rsidRPr="004F16CE">
        <w:t>existent electronic address</w:t>
      </w:r>
    </w:p>
    <w:p w:rsidR="00E52F22" w:rsidRPr="004F16CE" w:rsidRDefault="00E52F22">
      <w:pPr>
        <w:pStyle w:val="subsection"/>
      </w:pPr>
      <w:r w:rsidRPr="004F16CE">
        <w:tab/>
        <w:t>(6)</w:t>
      </w:r>
      <w:r w:rsidRPr="004F16CE">
        <w:tab/>
        <w:t>A person must not send, or cause to be sent, a commercial electronic message to a non</w:t>
      </w:r>
      <w:r w:rsidR="004F16CE">
        <w:noBreakHyphen/>
      </w:r>
      <w:r w:rsidRPr="004F16CE">
        <w:t>existent electronic address if:</w:t>
      </w:r>
    </w:p>
    <w:p w:rsidR="00E52F22" w:rsidRPr="004F16CE" w:rsidRDefault="00E52F22">
      <w:pPr>
        <w:pStyle w:val="paragraph"/>
      </w:pPr>
      <w:r w:rsidRPr="004F16CE">
        <w:tab/>
        <w:t>(a)</w:t>
      </w:r>
      <w:r w:rsidRPr="004F16CE">
        <w:tab/>
        <w:t>the person did not have reason to believe that the electronic address existed; and</w:t>
      </w:r>
    </w:p>
    <w:p w:rsidR="00E52F22" w:rsidRPr="004F16CE" w:rsidRDefault="00E52F22">
      <w:pPr>
        <w:pStyle w:val="paragraph"/>
      </w:pPr>
      <w:r w:rsidRPr="004F16CE">
        <w:tab/>
        <w:t>(b)</w:t>
      </w:r>
      <w:r w:rsidRPr="004F16CE">
        <w:tab/>
        <w:t>the electronic message:</w:t>
      </w:r>
    </w:p>
    <w:p w:rsidR="00E52F22" w:rsidRPr="004F16CE" w:rsidRDefault="00E52F22">
      <w:pPr>
        <w:pStyle w:val="paragraphsub"/>
      </w:pPr>
      <w:r w:rsidRPr="004F16CE">
        <w:tab/>
        <w:t>(</w:t>
      </w:r>
      <w:proofErr w:type="spellStart"/>
      <w:r w:rsidRPr="004F16CE">
        <w:t>i</w:t>
      </w:r>
      <w:proofErr w:type="spellEnd"/>
      <w:r w:rsidRPr="004F16CE">
        <w:t>)</w:t>
      </w:r>
      <w:r w:rsidRPr="004F16CE">
        <w:tab/>
        <w:t>has an Australian link; and</w:t>
      </w:r>
    </w:p>
    <w:p w:rsidR="00E52F22" w:rsidRPr="004F16CE" w:rsidRDefault="00E52F22">
      <w:pPr>
        <w:pStyle w:val="paragraphsub"/>
      </w:pPr>
      <w:r w:rsidRPr="004F16CE">
        <w:tab/>
        <w:t>(ii)</w:t>
      </w:r>
      <w:r w:rsidRPr="004F16CE">
        <w:tab/>
        <w:t>is not a designated commercial electronic message.</w:t>
      </w:r>
    </w:p>
    <w:p w:rsidR="00E52F22" w:rsidRPr="004F16CE" w:rsidRDefault="00E52F22">
      <w:pPr>
        <w:pStyle w:val="subsection"/>
      </w:pPr>
      <w:r w:rsidRPr="004F16CE">
        <w:tab/>
        <w:t>(7)</w:t>
      </w:r>
      <w:r w:rsidRPr="004F16CE">
        <w:tab/>
      </w:r>
      <w:r w:rsidR="004F16CE">
        <w:t>Subsection (</w:t>
      </w:r>
      <w:r w:rsidRPr="004F16CE">
        <w:t>6) does not apply if the person:</w:t>
      </w:r>
    </w:p>
    <w:p w:rsidR="00E52F22" w:rsidRPr="004F16CE" w:rsidRDefault="00E52F22">
      <w:pPr>
        <w:pStyle w:val="paragraph"/>
      </w:pPr>
      <w:r w:rsidRPr="004F16CE">
        <w:tab/>
        <w:t>(a)</w:t>
      </w:r>
      <w:r w:rsidRPr="004F16CE">
        <w:tab/>
        <w:t>did not know; and</w:t>
      </w:r>
    </w:p>
    <w:p w:rsidR="00E52F22" w:rsidRPr="004F16CE" w:rsidRDefault="00E52F22">
      <w:pPr>
        <w:pStyle w:val="paragraph"/>
      </w:pPr>
      <w:r w:rsidRPr="004F16CE">
        <w:tab/>
        <w:t>(b)</w:t>
      </w:r>
      <w:r w:rsidRPr="004F16CE">
        <w:tab/>
        <w:t>could not, with reasonable diligence, have ascertained;</w:t>
      </w:r>
    </w:p>
    <w:p w:rsidR="00E52F22" w:rsidRPr="004F16CE" w:rsidRDefault="00E52F22">
      <w:pPr>
        <w:pStyle w:val="subsection2"/>
      </w:pPr>
      <w:r w:rsidRPr="004F16CE">
        <w:t>that the message had an Australian link.</w:t>
      </w:r>
    </w:p>
    <w:p w:rsidR="00E52F22" w:rsidRPr="004F16CE" w:rsidRDefault="00E52F22">
      <w:pPr>
        <w:pStyle w:val="subsection"/>
      </w:pPr>
      <w:r w:rsidRPr="004F16CE">
        <w:tab/>
        <w:t>(8)</w:t>
      </w:r>
      <w:r w:rsidRPr="004F16CE">
        <w:tab/>
        <w:t xml:space="preserve">A person who wishes to rely on </w:t>
      </w:r>
      <w:r w:rsidR="004F16CE">
        <w:t>subsection (</w:t>
      </w:r>
      <w:r w:rsidRPr="004F16CE">
        <w:t>7) bears an evidential burden in relation to that matter.</w:t>
      </w:r>
    </w:p>
    <w:p w:rsidR="00E52F22" w:rsidRPr="004F16CE" w:rsidRDefault="00E52F22">
      <w:pPr>
        <w:pStyle w:val="SubsectionHead"/>
      </w:pPr>
      <w:r w:rsidRPr="004F16CE">
        <w:t>Ancillary contraventions</w:t>
      </w:r>
    </w:p>
    <w:p w:rsidR="00E52F22" w:rsidRPr="004F16CE" w:rsidRDefault="00E52F22">
      <w:pPr>
        <w:pStyle w:val="subsection"/>
      </w:pPr>
      <w:r w:rsidRPr="004F16CE">
        <w:tab/>
        <w:t>(9)</w:t>
      </w:r>
      <w:r w:rsidRPr="004F16CE">
        <w:tab/>
        <w:t>A person must not:</w:t>
      </w:r>
    </w:p>
    <w:p w:rsidR="00E52F22" w:rsidRPr="004F16CE" w:rsidRDefault="00E52F22">
      <w:pPr>
        <w:pStyle w:val="paragraph"/>
      </w:pPr>
      <w:r w:rsidRPr="004F16CE">
        <w:tab/>
        <w:t>(a)</w:t>
      </w:r>
      <w:r w:rsidRPr="004F16CE">
        <w:tab/>
        <w:t xml:space="preserve">aid, abet, counsel or procure a contravention of </w:t>
      </w:r>
      <w:r w:rsidR="004F16CE">
        <w:t>subsection (</w:t>
      </w:r>
      <w:r w:rsidRPr="004F16CE">
        <w:t>1) or (6); or</w:t>
      </w:r>
    </w:p>
    <w:p w:rsidR="00E52F22" w:rsidRPr="004F16CE" w:rsidRDefault="00E52F22">
      <w:pPr>
        <w:pStyle w:val="paragraph"/>
      </w:pPr>
      <w:r w:rsidRPr="004F16CE">
        <w:tab/>
        <w:t>(b)</w:t>
      </w:r>
      <w:r w:rsidRPr="004F16CE">
        <w:tab/>
        <w:t xml:space="preserve">induce, whether by threats or promises or otherwise, a contravention of </w:t>
      </w:r>
      <w:r w:rsidR="004F16CE">
        <w:t>subsection (</w:t>
      </w:r>
      <w:r w:rsidRPr="004F16CE">
        <w:t>1) or (6); or</w:t>
      </w:r>
    </w:p>
    <w:p w:rsidR="00E52F22" w:rsidRPr="004F16CE" w:rsidRDefault="00E52F22">
      <w:pPr>
        <w:pStyle w:val="paragraph"/>
      </w:pPr>
      <w:r w:rsidRPr="004F16CE">
        <w:tab/>
        <w:t>(c)</w:t>
      </w:r>
      <w:r w:rsidRPr="004F16CE">
        <w:tab/>
        <w:t xml:space="preserve">be in any way, directly or indirectly, knowingly concerned in, or party to, a contravention of </w:t>
      </w:r>
      <w:r w:rsidR="004F16CE">
        <w:t>subsection (</w:t>
      </w:r>
      <w:r w:rsidRPr="004F16CE">
        <w:t>1) or (6); or</w:t>
      </w:r>
    </w:p>
    <w:p w:rsidR="00E52F22" w:rsidRPr="004F16CE" w:rsidRDefault="00E52F22">
      <w:pPr>
        <w:pStyle w:val="paragraph"/>
      </w:pPr>
      <w:r w:rsidRPr="004F16CE">
        <w:tab/>
        <w:t>(d)</w:t>
      </w:r>
      <w:r w:rsidRPr="004F16CE">
        <w:tab/>
        <w:t xml:space="preserve">conspire with others to effect a contravention of </w:t>
      </w:r>
      <w:r w:rsidR="004F16CE">
        <w:t>subsection (</w:t>
      </w:r>
      <w:r w:rsidRPr="004F16CE">
        <w:t>1) or (6).</w:t>
      </w:r>
    </w:p>
    <w:p w:rsidR="00E52F22" w:rsidRPr="004F16CE" w:rsidRDefault="00E52F22">
      <w:pPr>
        <w:pStyle w:val="subsection"/>
      </w:pPr>
      <w:r w:rsidRPr="004F16CE">
        <w:lastRenderedPageBreak/>
        <w:tab/>
        <w:t>(10)</w:t>
      </w:r>
      <w:r w:rsidRPr="004F16CE">
        <w:tab/>
        <w:t xml:space="preserve">A person does not contravene </w:t>
      </w:r>
      <w:r w:rsidR="004F16CE">
        <w:t>subsection (</w:t>
      </w:r>
      <w:r w:rsidRPr="004F16CE">
        <w:t>9) merely because the person supplies a carriage service that enables an electronic message to be sent.</w:t>
      </w:r>
    </w:p>
    <w:p w:rsidR="00E52F22" w:rsidRPr="004F16CE" w:rsidRDefault="00E52F22">
      <w:pPr>
        <w:pStyle w:val="SubsectionHead"/>
      </w:pPr>
      <w:r w:rsidRPr="004F16CE">
        <w:t>Civil penalty provisions</w:t>
      </w:r>
    </w:p>
    <w:p w:rsidR="00E52F22" w:rsidRPr="004F16CE" w:rsidRDefault="00E52F22">
      <w:pPr>
        <w:pStyle w:val="subsection"/>
      </w:pPr>
      <w:r w:rsidRPr="004F16CE">
        <w:tab/>
        <w:t>(11)</w:t>
      </w:r>
      <w:r w:rsidRPr="004F16CE">
        <w:tab/>
      </w:r>
      <w:r w:rsidR="004F16CE">
        <w:t>Subsections (</w:t>
      </w:r>
      <w:r w:rsidRPr="004F16CE">
        <w:t xml:space="preserve">1), (6) and (9) are </w:t>
      </w:r>
      <w:r w:rsidRPr="004F16CE">
        <w:rPr>
          <w:b/>
          <w:i/>
        </w:rPr>
        <w:t>civil penalty provisions</w:t>
      </w:r>
      <w:r w:rsidRPr="004F16CE">
        <w:t>.</w:t>
      </w:r>
    </w:p>
    <w:p w:rsidR="00E52F22" w:rsidRPr="004F16CE" w:rsidRDefault="00E52F22">
      <w:pPr>
        <w:pStyle w:val="notetext"/>
      </w:pPr>
      <w:r w:rsidRPr="004F16CE">
        <w:t>Note:</w:t>
      </w:r>
      <w:r w:rsidRPr="004F16CE">
        <w:tab/>
        <w:t>Part</w:t>
      </w:r>
      <w:r w:rsidR="004F16CE">
        <w:t> </w:t>
      </w:r>
      <w:r w:rsidRPr="004F16CE">
        <w:t>4 provides for pecuniary penalties for breaches of civil penalty provisions.</w:t>
      </w:r>
    </w:p>
    <w:p w:rsidR="00E52F22" w:rsidRPr="004F16CE" w:rsidRDefault="00E52F22" w:rsidP="0074072A">
      <w:pPr>
        <w:pStyle w:val="ActHead5"/>
      </w:pPr>
      <w:bookmarkStart w:id="19" w:name="_Toc453242608"/>
      <w:r w:rsidRPr="004F16CE">
        <w:rPr>
          <w:rStyle w:val="CharSectno"/>
        </w:rPr>
        <w:t>17</w:t>
      </w:r>
      <w:r w:rsidRPr="004F16CE">
        <w:t xml:space="preserve">  Commercial electronic messages must include accurate sender information</w:t>
      </w:r>
      <w:bookmarkEnd w:id="19"/>
    </w:p>
    <w:p w:rsidR="00E52F22" w:rsidRPr="004F16CE" w:rsidRDefault="00E52F22">
      <w:pPr>
        <w:pStyle w:val="subsection"/>
      </w:pPr>
      <w:r w:rsidRPr="004F16CE">
        <w:tab/>
        <w:t>(1)</w:t>
      </w:r>
      <w:r w:rsidRPr="004F16CE">
        <w:tab/>
        <w:t>A person must not send, or cause to be sent, a commercial electronic message that has an Australian link unless:</w:t>
      </w:r>
    </w:p>
    <w:p w:rsidR="00E52F22" w:rsidRPr="004F16CE" w:rsidRDefault="00E52F22">
      <w:pPr>
        <w:pStyle w:val="paragraph"/>
      </w:pPr>
      <w:r w:rsidRPr="004F16CE">
        <w:tab/>
        <w:t>(a)</w:t>
      </w:r>
      <w:r w:rsidRPr="004F16CE">
        <w:tab/>
        <w:t>the message clearly and accurately identifies the individual or organisation who authorised the sending of the message; and</w:t>
      </w:r>
    </w:p>
    <w:p w:rsidR="00E52F22" w:rsidRPr="004F16CE" w:rsidRDefault="00E52F22">
      <w:pPr>
        <w:pStyle w:val="paragraph"/>
      </w:pPr>
      <w:r w:rsidRPr="004F16CE">
        <w:tab/>
        <w:t>(b)</w:t>
      </w:r>
      <w:r w:rsidRPr="004F16CE">
        <w:tab/>
        <w:t>the message includes accurate information about how the recipient can readily contact that individual or organisation; and</w:t>
      </w:r>
    </w:p>
    <w:p w:rsidR="00E52F22" w:rsidRPr="004F16CE" w:rsidRDefault="00E52F22">
      <w:pPr>
        <w:pStyle w:val="paragraph"/>
      </w:pPr>
      <w:r w:rsidRPr="004F16CE">
        <w:tab/>
        <w:t>(c)</w:t>
      </w:r>
      <w:r w:rsidRPr="004F16CE">
        <w:tab/>
        <w:t>that information complies with the condition or conditions (if any) specified in the regulations; and</w:t>
      </w:r>
    </w:p>
    <w:p w:rsidR="00E52F22" w:rsidRPr="004F16CE" w:rsidRDefault="00E52F22">
      <w:pPr>
        <w:pStyle w:val="paragraph"/>
      </w:pPr>
      <w:r w:rsidRPr="004F16CE">
        <w:tab/>
        <w:t>(d)</w:t>
      </w:r>
      <w:r w:rsidRPr="004F16CE">
        <w:tab/>
        <w:t>that information is reasonably likely to be valid for at least 30 days after the message is sent.</w:t>
      </w:r>
    </w:p>
    <w:p w:rsidR="00E52F22" w:rsidRPr="004F16CE" w:rsidRDefault="00E52F22">
      <w:pPr>
        <w:pStyle w:val="notetext"/>
      </w:pPr>
      <w:r w:rsidRPr="004F16CE">
        <w:t>Note:</w:t>
      </w:r>
      <w:r w:rsidRPr="004F16CE">
        <w:tab/>
        <w:t xml:space="preserve">For </w:t>
      </w:r>
      <w:r w:rsidRPr="004F16CE">
        <w:rPr>
          <w:b/>
          <w:i/>
        </w:rPr>
        <w:t>Australian link</w:t>
      </w:r>
      <w:r w:rsidRPr="004F16CE">
        <w:t>, see section</w:t>
      </w:r>
      <w:r w:rsidR="004F16CE">
        <w:t> </w:t>
      </w:r>
      <w:r w:rsidRPr="004F16CE">
        <w:t>7.</w:t>
      </w:r>
    </w:p>
    <w:p w:rsidR="00E52F22" w:rsidRPr="004F16CE" w:rsidRDefault="00E52F22">
      <w:pPr>
        <w:pStyle w:val="subsection"/>
      </w:pPr>
      <w:r w:rsidRPr="004F16CE">
        <w:tab/>
        <w:t>(2)</w:t>
      </w:r>
      <w:r w:rsidRPr="004F16CE">
        <w:tab/>
      </w:r>
      <w:r w:rsidR="004F16CE">
        <w:t>Subsection (</w:t>
      </w:r>
      <w:r w:rsidRPr="004F16CE">
        <w:t>1) does not apply if the person:</w:t>
      </w:r>
    </w:p>
    <w:p w:rsidR="00E52F22" w:rsidRPr="004F16CE" w:rsidRDefault="00E52F22">
      <w:pPr>
        <w:pStyle w:val="paragraph"/>
      </w:pPr>
      <w:r w:rsidRPr="004F16CE">
        <w:tab/>
        <w:t>(a)</w:t>
      </w:r>
      <w:r w:rsidRPr="004F16CE">
        <w:tab/>
        <w:t>did not know; and</w:t>
      </w:r>
    </w:p>
    <w:p w:rsidR="00E52F22" w:rsidRPr="004F16CE" w:rsidRDefault="00E52F22">
      <w:pPr>
        <w:pStyle w:val="paragraph"/>
      </w:pPr>
      <w:r w:rsidRPr="004F16CE">
        <w:tab/>
        <w:t>(b)</w:t>
      </w:r>
      <w:r w:rsidRPr="004F16CE">
        <w:tab/>
        <w:t>could not, with reasonable diligence, have ascertained;</w:t>
      </w:r>
    </w:p>
    <w:p w:rsidR="00E52F22" w:rsidRPr="004F16CE" w:rsidRDefault="00E52F22">
      <w:pPr>
        <w:pStyle w:val="subsection2"/>
      </w:pPr>
      <w:r w:rsidRPr="004F16CE">
        <w:t>that the message had an Australian link.</w:t>
      </w:r>
    </w:p>
    <w:p w:rsidR="00E52F22" w:rsidRPr="004F16CE" w:rsidRDefault="00E52F22">
      <w:pPr>
        <w:pStyle w:val="subsection"/>
      </w:pPr>
      <w:r w:rsidRPr="004F16CE">
        <w:tab/>
        <w:t>(3)</w:t>
      </w:r>
      <w:r w:rsidRPr="004F16CE">
        <w:tab/>
      </w:r>
      <w:r w:rsidR="004F16CE">
        <w:t>Subsection (</w:t>
      </w:r>
      <w:r w:rsidRPr="004F16CE">
        <w:t>1) does not apply if the person sent the message, or caused the message to be sent, by mistake.</w:t>
      </w:r>
    </w:p>
    <w:p w:rsidR="00E52F22" w:rsidRPr="004F16CE" w:rsidRDefault="00E52F22">
      <w:pPr>
        <w:pStyle w:val="subsection"/>
      </w:pPr>
      <w:r w:rsidRPr="004F16CE">
        <w:tab/>
        <w:t>(4)</w:t>
      </w:r>
      <w:r w:rsidRPr="004F16CE">
        <w:tab/>
        <w:t xml:space="preserve">A person who wishes to rely on </w:t>
      </w:r>
      <w:r w:rsidR="004F16CE">
        <w:t>subsection (</w:t>
      </w:r>
      <w:r w:rsidRPr="004F16CE">
        <w:t>2) or (3) bears an evidential burden in relation to that matter.</w:t>
      </w:r>
    </w:p>
    <w:p w:rsidR="00E52F22" w:rsidRPr="004F16CE" w:rsidRDefault="00E52F22">
      <w:pPr>
        <w:pStyle w:val="SubsectionHead"/>
      </w:pPr>
      <w:r w:rsidRPr="004F16CE">
        <w:lastRenderedPageBreak/>
        <w:t>Ancillary contraventions</w:t>
      </w:r>
    </w:p>
    <w:p w:rsidR="00E52F22" w:rsidRPr="004F16CE" w:rsidRDefault="00E52F22">
      <w:pPr>
        <w:pStyle w:val="subsection"/>
      </w:pPr>
      <w:r w:rsidRPr="004F16CE">
        <w:tab/>
        <w:t>(5)</w:t>
      </w:r>
      <w:r w:rsidRPr="004F16CE">
        <w:tab/>
        <w:t>A person must not:</w:t>
      </w:r>
    </w:p>
    <w:p w:rsidR="00E52F22" w:rsidRPr="004F16CE" w:rsidRDefault="00E52F22">
      <w:pPr>
        <w:pStyle w:val="paragraph"/>
      </w:pPr>
      <w:r w:rsidRPr="004F16CE">
        <w:tab/>
        <w:t>(a)</w:t>
      </w:r>
      <w:r w:rsidRPr="004F16CE">
        <w:tab/>
        <w:t xml:space="preserve">aid, abet, counsel or procure a contravention of </w:t>
      </w:r>
      <w:r w:rsidR="004F16CE">
        <w:t>subsection (</w:t>
      </w:r>
      <w:r w:rsidRPr="004F16CE">
        <w:t>1); or</w:t>
      </w:r>
    </w:p>
    <w:p w:rsidR="00E52F22" w:rsidRPr="004F16CE" w:rsidRDefault="00E52F22">
      <w:pPr>
        <w:pStyle w:val="paragraph"/>
      </w:pPr>
      <w:r w:rsidRPr="004F16CE">
        <w:tab/>
        <w:t>(b)</w:t>
      </w:r>
      <w:r w:rsidRPr="004F16CE">
        <w:tab/>
        <w:t xml:space="preserve">induce, whether by threats or promises or otherwise, a contravention of </w:t>
      </w:r>
      <w:r w:rsidR="004F16CE">
        <w:t>subsection (</w:t>
      </w:r>
      <w:r w:rsidRPr="004F16CE">
        <w:t>1); or</w:t>
      </w:r>
    </w:p>
    <w:p w:rsidR="00E52F22" w:rsidRPr="004F16CE" w:rsidRDefault="00E52F22">
      <w:pPr>
        <w:pStyle w:val="paragraph"/>
      </w:pPr>
      <w:r w:rsidRPr="004F16CE">
        <w:tab/>
        <w:t>(c)</w:t>
      </w:r>
      <w:r w:rsidRPr="004F16CE">
        <w:tab/>
        <w:t xml:space="preserve">be in any way, directly or indirectly, knowingly concerned in, or party to, a contravention of </w:t>
      </w:r>
      <w:r w:rsidR="004F16CE">
        <w:t>subsection (</w:t>
      </w:r>
      <w:r w:rsidRPr="004F16CE">
        <w:t>1); or</w:t>
      </w:r>
    </w:p>
    <w:p w:rsidR="00E52F22" w:rsidRPr="004F16CE" w:rsidRDefault="00E52F22">
      <w:pPr>
        <w:pStyle w:val="paragraph"/>
      </w:pPr>
      <w:r w:rsidRPr="004F16CE">
        <w:tab/>
        <w:t>(d)</w:t>
      </w:r>
      <w:r w:rsidRPr="004F16CE">
        <w:tab/>
        <w:t xml:space="preserve">conspire with others to effect a contravention of </w:t>
      </w:r>
      <w:r w:rsidR="004F16CE">
        <w:t>subsection (</w:t>
      </w:r>
      <w:r w:rsidRPr="004F16CE">
        <w:t>1).</w:t>
      </w:r>
    </w:p>
    <w:p w:rsidR="00E52F22" w:rsidRPr="004F16CE" w:rsidRDefault="00E52F22">
      <w:pPr>
        <w:pStyle w:val="subsection"/>
      </w:pPr>
      <w:r w:rsidRPr="004F16CE">
        <w:tab/>
        <w:t>(6)</w:t>
      </w:r>
      <w:r w:rsidRPr="004F16CE">
        <w:tab/>
        <w:t xml:space="preserve">A person does not contravene </w:t>
      </w:r>
      <w:r w:rsidR="004F16CE">
        <w:t>subsection (</w:t>
      </w:r>
      <w:r w:rsidRPr="004F16CE">
        <w:t>5) merely because the person supplies a carriage service that enables an electronic message to be sent.</w:t>
      </w:r>
    </w:p>
    <w:p w:rsidR="00E52F22" w:rsidRPr="004F16CE" w:rsidRDefault="00E52F22">
      <w:pPr>
        <w:pStyle w:val="SubsectionHead"/>
      </w:pPr>
      <w:r w:rsidRPr="004F16CE">
        <w:t>Civil penalty provisions</w:t>
      </w:r>
    </w:p>
    <w:p w:rsidR="00E52F22" w:rsidRPr="004F16CE" w:rsidRDefault="00E52F22">
      <w:pPr>
        <w:pStyle w:val="subsection"/>
      </w:pPr>
      <w:r w:rsidRPr="004F16CE">
        <w:tab/>
        <w:t>(7)</w:t>
      </w:r>
      <w:r w:rsidRPr="004F16CE">
        <w:tab/>
      </w:r>
      <w:r w:rsidR="004F16CE">
        <w:t>Subsections (</w:t>
      </w:r>
      <w:r w:rsidRPr="004F16CE">
        <w:t xml:space="preserve">1) and (5) are </w:t>
      </w:r>
      <w:r w:rsidRPr="004F16CE">
        <w:rPr>
          <w:b/>
          <w:i/>
        </w:rPr>
        <w:t>civil penalty provisions</w:t>
      </w:r>
      <w:r w:rsidRPr="004F16CE">
        <w:t>.</w:t>
      </w:r>
    </w:p>
    <w:p w:rsidR="00E52F22" w:rsidRPr="004F16CE" w:rsidRDefault="00E52F22">
      <w:pPr>
        <w:pStyle w:val="notetext"/>
      </w:pPr>
      <w:r w:rsidRPr="004F16CE">
        <w:t>Note:</w:t>
      </w:r>
      <w:r w:rsidRPr="004F16CE">
        <w:tab/>
        <w:t>Part</w:t>
      </w:r>
      <w:r w:rsidR="004F16CE">
        <w:t> </w:t>
      </w:r>
      <w:r w:rsidRPr="004F16CE">
        <w:t>4 provides for pecuniary penalties for breaches of civil penalty provisions.</w:t>
      </w:r>
    </w:p>
    <w:p w:rsidR="00E52F22" w:rsidRPr="004F16CE" w:rsidRDefault="00E52F22" w:rsidP="0074072A">
      <w:pPr>
        <w:pStyle w:val="ActHead5"/>
      </w:pPr>
      <w:bookmarkStart w:id="20" w:name="_Toc453242609"/>
      <w:r w:rsidRPr="004F16CE">
        <w:rPr>
          <w:rStyle w:val="CharSectno"/>
        </w:rPr>
        <w:t>18</w:t>
      </w:r>
      <w:r w:rsidRPr="004F16CE">
        <w:t xml:space="preserve">  Commercial electronic messages must contain a functional unsubscribe facility</w:t>
      </w:r>
      <w:bookmarkEnd w:id="20"/>
    </w:p>
    <w:p w:rsidR="00E52F22" w:rsidRPr="004F16CE" w:rsidRDefault="00E52F22">
      <w:pPr>
        <w:pStyle w:val="subsection"/>
      </w:pPr>
      <w:r w:rsidRPr="004F16CE">
        <w:tab/>
        <w:t>(1)</w:t>
      </w:r>
      <w:r w:rsidRPr="004F16CE">
        <w:tab/>
        <w:t>A person must not send, or cause to be sent, a commercial electronic message that:</w:t>
      </w:r>
    </w:p>
    <w:p w:rsidR="00E52F22" w:rsidRPr="004F16CE" w:rsidRDefault="00E52F22">
      <w:pPr>
        <w:pStyle w:val="paragraph"/>
      </w:pPr>
      <w:r w:rsidRPr="004F16CE">
        <w:tab/>
        <w:t>(a)</w:t>
      </w:r>
      <w:r w:rsidRPr="004F16CE">
        <w:tab/>
        <w:t>has an Australian link; and</w:t>
      </w:r>
    </w:p>
    <w:p w:rsidR="00E52F22" w:rsidRPr="004F16CE" w:rsidRDefault="00E52F22">
      <w:pPr>
        <w:pStyle w:val="paragraph"/>
      </w:pPr>
      <w:r w:rsidRPr="004F16CE">
        <w:tab/>
        <w:t>(b)</w:t>
      </w:r>
      <w:r w:rsidRPr="004F16CE">
        <w:tab/>
        <w:t>is not a designated commercial electronic message;</w:t>
      </w:r>
    </w:p>
    <w:p w:rsidR="00E52F22" w:rsidRPr="004F16CE" w:rsidRDefault="00E52F22">
      <w:pPr>
        <w:pStyle w:val="subsection2"/>
      </w:pPr>
      <w:r w:rsidRPr="004F16CE">
        <w:t>unless:</w:t>
      </w:r>
    </w:p>
    <w:p w:rsidR="00E52F22" w:rsidRPr="004F16CE" w:rsidRDefault="00E52F22">
      <w:pPr>
        <w:pStyle w:val="paragraph"/>
      </w:pPr>
      <w:r w:rsidRPr="004F16CE">
        <w:tab/>
        <w:t>(c)</w:t>
      </w:r>
      <w:r w:rsidRPr="004F16CE">
        <w:tab/>
        <w:t>the message includes:</w:t>
      </w:r>
    </w:p>
    <w:p w:rsidR="00E52F22" w:rsidRPr="004F16CE" w:rsidRDefault="00E52F22">
      <w:pPr>
        <w:pStyle w:val="paragraphsub"/>
      </w:pPr>
      <w:r w:rsidRPr="004F16CE">
        <w:tab/>
        <w:t>(</w:t>
      </w:r>
      <w:proofErr w:type="spellStart"/>
      <w:r w:rsidRPr="004F16CE">
        <w:t>i</w:t>
      </w:r>
      <w:proofErr w:type="spellEnd"/>
      <w:r w:rsidRPr="004F16CE">
        <w:t>)</w:t>
      </w:r>
      <w:r w:rsidRPr="004F16CE">
        <w:tab/>
        <w:t>a statement to the effect that the recipient may use an electronic address set out in the message to send an unsubscribe message to the individual or organisation who authorised the sending of the first</w:t>
      </w:r>
      <w:r w:rsidR="004F16CE">
        <w:noBreakHyphen/>
      </w:r>
      <w:r w:rsidRPr="004F16CE">
        <w:t>mentioned message; or</w:t>
      </w:r>
    </w:p>
    <w:p w:rsidR="00E52F22" w:rsidRPr="004F16CE" w:rsidRDefault="00E52F22">
      <w:pPr>
        <w:pStyle w:val="paragraphsub"/>
      </w:pPr>
      <w:r w:rsidRPr="004F16CE">
        <w:tab/>
        <w:t>(ii)</w:t>
      </w:r>
      <w:r w:rsidRPr="004F16CE">
        <w:tab/>
        <w:t>a statement to similar effect; and</w:t>
      </w:r>
    </w:p>
    <w:p w:rsidR="00E52F22" w:rsidRPr="004F16CE" w:rsidRDefault="00E52F22">
      <w:pPr>
        <w:pStyle w:val="paragraph"/>
      </w:pPr>
      <w:r w:rsidRPr="004F16CE">
        <w:lastRenderedPageBreak/>
        <w:tab/>
        <w:t>(d)</w:t>
      </w:r>
      <w:r w:rsidRPr="004F16CE">
        <w:tab/>
        <w:t>the statement is presented in a clear and conspicuous manner; and</w:t>
      </w:r>
    </w:p>
    <w:p w:rsidR="00E52F22" w:rsidRPr="004F16CE" w:rsidRDefault="00E52F22">
      <w:pPr>
        <w:pStyle w:val="paragraph"/>
      </w:pPr>
      <w:r w:rsidRPr="004F16CE">
        <w:tab/>
        <w:t>(e)</w:t>
      </w:r>
      <w:r w:rsidRPr="004F16CE">
        <w:tab/>
        <w:t>the electronic address is reasonably likely to be capable of receiving:</w:t>
      </w:r>
    </w:p>
    <w:p w:rsidR="00E52F22" w:rsidRPr="004F16CE" w:rsidRDefault="00E52F22">
      <w:pPr>
        <w:pStyle w:val="paragraphsub"/>
      </w:pPr>
      <w:r w:rsidRPr="004F16CE">
        <w:tab/>
        <w:t>(</w:t>
      </w:r>
      <w:proofErr w:type="spellStart"/>
      <w:r w:rsidRPr="004F16CE">
        <w:t>i</w:t>
      </w:r>
      <w:proofErr w:type="spellEnd"/>
      <w:r w:rsidRPr="004F16CE">
        <w:t>)</w:t>
      </w:r>
      <w:r w:rsidRPr="004F16CE">
        <w:tab/>
        <w:t>the recipient’s unsubscribe message (if any); and</w:t>
      </w:r>
    </w:p>
    <w:p w:rsidR="00E52F22" w:rsidRPr="004F16CE" w:rsidRDefault="00E52F22">
      <w:pPr>
        <w:pStyle w:val="paragraphsub"/>
      </w:pPr>
      <w:r w:rsidRPr="004F16CE">
        <w:tab/>
        <w:t>(ii)</w:t>
      </w:r>
      <w:r w:rsidRPr="004F16CE">
        <w:tab/>
        <w:t>a reasonable number of similar unsubscribe messages sent by other recipients (if any) of the same message;</w:t>
      </w:r>
    </w:p>
    <w:p w:rsidR="00E52F22" w:rsidRPr="004F16CE" w:rsidRDefault="00E52F22">
      <w:pPr>
        <w:pStyle w:val="paragraph"/>
      </w:pPr>
      <w:r w:rsidRPr="004F16CE">
        <w:tab/>
      </w:r>
      <w:r w:rsidRPr="004F16CE">
        <w:tab/>
        <w:t>at all times during a period of at least 30 days after the message is sent; and</w:t>
      </w:r>
    </w:p>
    <w:p w:rsidR="00E52F22" w:rsidRPr="004F16CE" w:rsidRDefault="00E52F22">
      <w:pPr>
        <w:pStyle w:val="paragraph"/>
      </w:pPr>
      <w:r w:rsidRPr="004F16CE">
        <w:tab/>
        <w:t>(f)</w:t>
      </w:r>
      <w:r w:rsidRPr="004F16CE">
        <w:tab/>
        <w:t>the electronic address is legitimately obtained; and</w:t>
      </w:r>
    </w:p>
    <w:p w:rsidR="00E52F22" w:rsidRPr="004F16CE" w:rsidRDefault="00E52F22">
      <w:pPr>
        <w:pStyle w:val="paragraph"/>
      </w:pPr>
      <w:r w:rsidRPr="004F16CE">
        <w:tab/>
        <w:t>(g)</w:t>
      </w:r>
      <w:r w:rsidRPr="004F16CE">
        <w:tab/>
        <w:t>the electronic address complies with the condition or conditions (if any) specified in the regulations.</w:t>
      </w:r>
    </w:p>
    <w:p w:rsidR="00E52F22" w:rsidRPr="004F16CE" w:rsidRDefault="00E52F22">
      <w:pPr>
        <w:pStyle w:val="notetext"/>
      </w:pPr>
      <w:r w:rsidRPr="004F16CE">
        <w:t>Note 1:</w:t>
      </w:r>
      <w:r w:rsidRPr="004F16CE">
        <w:tab/>
        <w:t xml:space="preserve">For </w:t>
      </w:r>
      <w:r w:rsidRPr="004F16CE">
        <w:rPr>
          <w:b/>
          <w:i/>
        </w:rPr>
        <w:t>unsubscribe message</w:t>
      </w:r>
      <w:r w:rsidRPr="004F16CE">
        <w:t xml:space="preserve">, see </w:t>
      </w:r>
      <w:r w:rsidR="004F16CE">
        <w:t>subsection (</w:t>
      </w:r>
      <w:r w:rsidRPr="004F16CE">
        <w:t>8).</w:t>
      </w:r>
    </w:p>
    <w:p w:rsidR="00E52F22" w:rsidRPr="004F16CE" w:rsidRDefault="00E52F22">
      <w:pPr>
        <w:pStyle w:val="notetext"/>
      </w:pPr>
      <w:r w:rsidRPr="004F16CE">
        <w:t>Note 2:</w:t>
      </w:r>
      <w:r w:rsidRPr="004F16CE">
        <w:tab/>
        <w:t xml:space="preserve">For </w:t>
      </w:r>
      <w:r w:rsidRPr="004F16CE">
        <w:rPr>
          <w:b/>
          <w:i/>
        </w:rPr>
        <w:t>Australian link</w:t>
      </w:r>
      <w:r w:rsidRPr="004F16CE">
        <w:t>, see section</w:t>
      </w:r>
      <w:r w:rsidR="004F16CE">
        <w:t> </w:t>
      </w:r>
      <w:r w:rsidRPr="004F16CE">
        <w:t>7.</w:t>
      </w:r>
    </w:p>
    <w:p w:rsidR="00E52F22" w:rsidRPr="004F16CE" w:rsidRDefault="00E52F22">
      <w:pPr>
        <w:pStyle w:val="notetext"/>
      </w:pPr>
      <w:r w:rsidRPr="004F16CE">
        <w:t>Note 3:</w:t>
      </w:r>
      <w:r w:rsidRPr="004F16CE">
        <w:tab/>
        <w:t xml:space="preserve">For </w:t>
      </w:r>
      <w:r w:rsidRPr="004F16CE">
        <w:rPr>
          <w:b/>
          <w:i/>
        </w:rPr>
        <w:t>designated commercial electronic message</w:t>
      </w:r>
      <w:r w:rsidRPr="004F16CE">
        <w:t>, see Schedule</w:t>
      </w:r>
      <w:r w:rsidR="004F16CE">
        <w:t> </w:t>
      </w:r>
      <w:r w:rsidRPr="004F16CE">
        <w:t>1.</w:t>
      </w:r>
    </w:p>
    <w:p w:rsidR="00E52F22" w:rsidRPr="004F16CE" w:rsidRDefault="00E52F22">
      <w:pPr>
        <w:pStyle w:val="subsection"/>
      </w:pPr>
      <w:r w:rsidRPr="004F16CE">
        <w:tab/>
        <w:t>(2)</w:t>
      </w:r>
      <w:r w:rsidRPr="004F16CE">
        <w:tab/>
      </w:r>
      <w:r w:rsidR="004F16CE">
        <w:t>Subsection (</w:t>
      </w:r>
      <w:r w:rsidRPr="004F16CE">
        <w:t>1) does not apply if the person:</w:t>
      </w:r>
    </w:p>
    <w:p w:rsidR="00E52F22" w:rsidRPr="004F16CE" w:rsidRDefault="00E52F22">
      <w:pPr>
        <w:pStyle w:val="paragraph"/>
      </w:pPr>
      <w:r w:rsidRPr="004F16CE">
        <w:tab/>
        <w:t>(a)</w:t>
      </w:r>
      <w:r w:rsidRPr="004F16CE">
        <w:tab/>
        <w:t>did not know; and</w:t>
      </w:r>
    </w:p>
    <w:p w:rsidR="00E52F22" w:rsidRPr="004F16CE" w:rsidRDefault="00E52F22">
      <w:pPr>
        <w:pStyle w:val="paragraph"/>
      </w:pPr>
      <w:r w:rsidRPr="004F16CE">
        <w:tab/>
        <w:t>(b)</w:t>
      </w:r>
      <w:r w:rsidRPr="004F16CE">
        <w:tab/>
        <w:t>could not, with reasonable diligence, have ascertained;</w:t>
      </w:r>
    </w:p>
    <w:p w:rsidR="00E52F22" w:rsidRPr="004F16CE" w:rsidRDefault="00E52F22">
      <w:pPr>
        <w:pStyle w:val="subsection2"/>
      </w:pPr>
      <w:r w:rsidRPr="004F16CE">
        <w:t>that the message had an Australian link.</w:t>
      </w:r>
    </w:p>
    <w:p w:rsidR="00E52F22" w:rsidRPr="004F16CE" w:rsidRDefault="00E52F22">
      <w:pPr>
        <w:pStyle w:val="subsection"/>
      </w:pPr>
      <w:r w:rsidRPr="004F16CE">
        <w:tab/>
        <w:t>(3)</w:t>
      </w:r>
      <w:r w:rsidRPr="004F16CE">
        <w:tab/>
      </w:r>
      <w:r w:rsidR="004F16CE">
        <w:t>Subsection (</w:t>
      </w:r>
      <w:r w:rsidRPr="004F16CE">
        <w:t>1) does not apply to the extent (if any) to which it is inconsistent with the terms of a contract or other agreement between:</w:t>
      </w:r>
    </w:p>
    <w:p w:rsidR="00E52F22" w:rsidRPr="004F16CE" w:rsidRDefault="00E52F22">
      <w:pPr>
        <w:pStyle w:val="paragraph"/>
      </w:pPr>
      <w:r w:rsidRPr="004F16CE">
        <w:tab/>
        <w:t>(a)</w:t>
      </w:r>
      <w:r w:rsidRPr="004F16CE">
        <w:tab/>
        <w:t>the individual or organisation who authorised the sending of the first</w:t>
      </w:r>
      <w:r w:rsidR="004F16CE">
        <w:noBreakHyphen/>
      </w:r>
      <w:r w:rsidRPr="004F16CE">
        <w:t>mentioned message; and</w:t>
      </w:r>
    </w:p>
    <w:p w:rsidR="00E52F22" w:rsidRPr="004F16CE" w:rsidRDefault="00E52F22">
      <w:pPr>
        <w:pStyle w:val="paragraph"/>
      </w:pPr>
      <w:r w:rsidRPr="004F16CE">
        <w:tab/>
        <w:t>(b)</w:t>
      </w:r>
      <w:r w:rsidRPr="004F16CE">
        <w:tab/>
        <w:t>the relevant electronic account</w:t>
      </w:r>
      <w:r w:rsidR="004F16CE">
        <w:noBreakHyphen/>
      </w:r>
      <w:r w:rsidRPr="004F16CE">
        <w:t>holder.</w:t>
      </w:r>
    </w:p>
    <w:p w:rsidR="00E52F22" w:rsidRPr="004F16CE" w:rsidRDefault="00E52F22">
      <w:pPr>
        <w:pStyle w:val="subsection"/>
      </w:pPr>
      <w:r w:rsidRPr="004F16CE">
        <w:tab/>
        <w:t>(4)</w:t>
      </w:r>
      <w:r w:rsidRPr="004F16CE">
        <w:tab/>
      </w:r>
      <w:r w:rsidR="004F16CE">
        <w:t>Subsection (</w:t>
      </w:r>
      <w:r w:rsidRPr="004F16CE">
        <w:t>1) does not apply if the person sent the message, or caused the message to be sent, by mistake.</w:t>
      </w:r>
    </w:p>
    <w:p w:rsidR="00E52F22" w:rsidRPr="004F16CE" w:rsidRDefault="00E52F22">
      <w:pPr>
        <w:pStyle w:val="subsection"/>
      </w:pPr>
      <w:r w:rsidRPr="004F16CE">
        <w:tab/>
        <w:t>(5)</w:t>
      </w:r>
      <w:r w:rsidRPr="004F16CE">
        <w:tab/>
        <w:t xml:space="preserve">A person who wishes to rely on </w:t>
      </w:r>
      <w:r w:rsidR="004F16CE">
        <w:t>subsection (</w:t>
      </w:r>
      <w:r w:rsidRPr="004F16CE">
        <w:t>2), (3) or (4) bears an evidential burden in relation to that matter.</w:t>
      </w:r>
    </w:p>
    <w:p w:rsidR="00E52F22" w:rsidRPr="004F16CE" w:rsidRDefault="00E52F22">
      <w:pPr>
        <w:pStyle w:val="SubsectionHead"/>
      </w:pPr>
      <w:r w:rsidRPr="004F16CE">
        <w:t>Ancillary contraventions</w:t>
      </w:r>
    </w:p>
    <w:p w:rsidR="00E52F22" w:rsidRPr="004F16CE" w:rsidRDefault="00E52F22">
      <w:pPr>
        <w:pStyle w:val="subsection"/>
      </w:pPr>
      <w:r w:rsidRPr="004F16CE">
        <w:tab/>
        <w:t>(6)</w:t>
      </w:r>
      <w:r w:rsidRPr="004F16CE">
        <w:tab/>
        <w:t>A person must not:</w:t>
      </w:r>
    </w:p>
    <w:p w:rsidR="00E52F22" w:rsidRPr="004F16CE" w:rsidRDefault="00E52F22">
      <w:pPr>
        <w:pStyle w:val="paragraph"/>
      </w:pPr>
      <w:r w:rsidRPr="004F16CE">
        <w:lastRenderedPageBreak/>
        <w:tab/>
        <w:t>(a)</w:t>
      </w:r>
      <w:r w:rsidRPr="004F16CE">
        <w:tab/>
        <w:t xml:space="preserve">aid, abet, counsel or procure a contravention of </w:t>
      </w:r>
      <w:r w:rsidR="004F16CE">
        <w:t>subsection (</w:t>
      </w:r>
      <w:r w:rsidRPr="004F16CE">
        <w:t>1); or</w:t>
      </w:r>
    </w:p>
    <w:p w:rsidR="00E52F22" w:rsidRPr="004F16CE" w:rsidRDefault="00E52F22">
      <w:pPr>
        <w:pStyle w:val="paragraph"/>
      </w:pPr>
      <w:r w:rsidRPr="004F16CE">
        <w:tab/>
        <w:t>(b)</w:t>
      </w:r>
      <w:r w:rsidRPr="004F16CE">
        <w:tab/>
        <w:t xml:space="preserve">induce, whether by threats or promises or otherwise, a contravention of </w:t>
      </w:r>
      <w:r w:rsidR="004F16CE">
        <w:t>subsection (</w:t>
      </w:r>
      <w:r w:rsidRPr="004F16CE">
        <w:t>1); or</w:t>
      </w:r>
    </w:p>
    <w:p w:rsidR="00E52F22" w:rsidRPr="004F16CE" w:rsidRDefault="00E52F22">
      <w:pPr>
        <w:pStyle w:val="paragraph"/>
      </w:pPr>
      <w:r w:rsidRPr="004F16CE">
        <w:tab/>
        <w:t>(c)</w:t>
      </w:r>
      <w:r w:rsidRPr="004F16CE">
        <w:tab/>
        <w:t xml:space="preserve">be in any way, directly or indirectly, knowingly concerned in, or party to, a contravention of </w:t>
      </w:r>
      <w:r w:rsidR="004F16CE">
        <w:t>subsection (</w:t>
      </w:r>
      <w:r w:rsidRPr="004F16CE">
        <w:t>1); or</w:t>
      </w:r>
    </w:p>
    <w:p w:rsidR="00E52F22" w:rsidRPr="004F16CE" w:rsidRDefault="00E52F22">
      <w:pPr>
        <w:pStyle w:val="paragraph"/>
      </w:pPr>
      <w:r w:rsidRPr="004F16CE">
        <w:tab/>
        <w:t>(d)</w:t>
      </w:r>
      <w:r w:rsidRPr="004F16CE">
        <w:tab/>
        <w:t xml:space="preserve">conspire with others to effect a contravention of </w:t>
      </w:r>
      <w:r w:rsidR="004F16CE">
        <w:t>subsection (</w:t>
      </w:r>
      <w:r w:rsidRPr="004F16CE">
        <w:t>1).</w:t>
      </w:r>
    </w:p>
    <w:p w:rsidR="00E52F22" w:rsidRPr="004F16CE" w:rsidRDefault="00E52F22">
      <w:pPr>
        <w:pStyle w:val="subsection"/>
      </w:pPr>
      <w:r w:rsidRPr="004F16CE">
        <w:tab/>
        <w:t>(7)</w:t>
      </w:r>
      <w:r w:rsidRPr="004F16CE">
        <w:tab/>
        <w:t xml:space="preserve">A person does not contravene </w:t>
      </w:r>
      <w:r w:rsidR="004F16CE">
        <w:t>subsection (</w:t>
      </w:r>
      <w:r w:rsidRPr="004F16CE">
        <w:t>6) merely because the person supplies a carriage service that enables an electronic message to be sent.</w:t>
      </w:r>
    </w:p>
    <w:p w:rsidR="00E52F22" w:rsidRPr="004F16CE" w:rsidRDefault="00E52F22">
      <w:pPr>
        <w:pStyle w:val="SubsectionHead"/>
      </w:pPr>
      <w:r w:rsidRPr="004F16CE">
        <w:t>Civil penalty provisions</w:t>
      </w:r>
    </w:p>
    <w:p w:rsidR="00E52F22" w:rsidRPr="004F16CE" w:rsidRDefault="00E52F22">
      <w:pPr>
        <w:pStyle w:val="subsection"/>
      </w:pPr>
      <w:r w:rsidRPr="004F16CE">
        <w:tab/>
        <w:t>(8)</w:t>
      </w:r>
      <w:r w:rsidRPr="004F16CE">
        <w:tab/>
      </w:r>
      <w:r w:rsidR="004F16CE">
        <w:t>Subsections (</w:t>
      </w:r>
      <w:r w:rsidRPr="004F16CE">
        <w:t xml:space="preserve">1) and (6) are </w:t>
      </w:r>
      <w:r w:rsidRPr="004F16CE">
        <w:rPr>
          <w:b/>
          <w:i/>
        </w:rPr>
        <w:t>civil penalty provisions</w:t>
      </w:r>
      <w:r w:rsidRPr="004F16CE">
        <w:t>.</w:t>
      </w:r>
    </w:p>
    <w:p w:rsidR="00E52F22" w:rsidRPr="004F16CE" w:rsidRDefault="00E52F22">
      <w:pPr>
        <w:pStyle w:val="notetext"/>
      </w:pPr>
      <w:r w:rsidRPr="004F16CE">
        <w:t>Note:</w:t>
      </w:r>
      <w:r w:rsidRPr="004F16CE">
        <w:tab/>
        <w:t>Part</w:t>
      </w:r>
      <w:r w:rsidR="004F16CE">
        <w:t> </w:t>
      </w:r>
      <w:r w:rsidRPr="004F16CE">
        <w:t>4 provides for pecuniary penalties for breaches of civil penalty provisions.</w:t>
      </w:r>
    </w:p>
    <w:p w:rsidR="00E52F22" w:rsidRPr="004F16CE" w:rsidRDefault="00E52F22">
      <w:pPr>
        <w:pStyle w:val="SubsectionHead"/>
      </w:pPr>
      <w:r w:rsidRPr="004F16CE">
        <w:t>Unsubscribe message</w:t>
      </w:r>
    </w:p>
    <w:p w:rsidR="00E52F22" w:rsidRPr="004F16CE" w:rsidRDefault="00E52F22">
      <w:pPr>
        <w:pStyle w:val="subsection"/>
      </w:pPr>
      <w:r w:rsidRPr="004F16CE">
        <w:tab/>
        <w:t>(9)</w:t>
      </w:r>
      <w:r w:rsidRPr="004F16CE">
        <w:tab/>
        <w:t xml:space="preserve">For the purposes of the application of this section to a commercial electronic message, where the sending of the message is authorised by an individual or organisation, an </w:t>
      </w:r>
      <w:r w:rsidRPr="004F16CE">
        <w:rPr>
          <w:b/>
          <w:i/>
        </w:rPr>
        <w:t>unsubscribe message</w:t>
      </w:r>
      <w:r w:rsidRPr="004F16CE">
        <w:t xml:space="preserve"> is:</w:t>
      </w:r>
    </w:p>
    <w:p w:rsidR="00E52F22" w:rsidRPr="004F16CE" w:rsidRDefault="00E52F22">
      <w:pPr>
        <w:pStyle w:val="paragraph"/>
      </w:pPr>
      <w:r w:rsidRPr="004F16CE">
        <w:tab/>
        <w:t>(a)</w:t>
      </w:r>
      <w:r w:rsidRPr="004F16CE">
        <w:tab/>
        <w:t>an electronic message to the effect that the relevant electronic account</w:t>
      </w:r>
      <w:r w:rsidR="004F16CE">
        <w:noBreakHyphen/>
      </w:r>
      <w:r w:rsidRPr="004F16CE">
        <w:t>holder does not want to receive any further commercial electronic messages from or authorised by that individual or organisation; or</w:t>
      </w:r>
    </w:p>
    <w:p w:rsidR="00E52F22" w:rsidRPr="004F16CE" w:rsidRDefault="00E52F22">
      <w:pPr>
        <w:pStyle w:val="paragraph"/>
      </w:pPr>
      <w:r w:rsidRPr="004F16CE">
        <w:tab/>
        <w:t>(b)</w:t>
      </w:r>
      <w:r w:rsidRPr="004F16CE">
        <w:tab/>
        <w:t>an electronic message to similar effect.</w:t>
      </w:r>
    </w:p>
    <w:p w:rsidR="00E52F22" w:rsidRPr="004F16CE" w:rsidRDefault="00E52F22" w:rsidP="00B227F4">
      <w:pPr>
        <w:pStyle w:val="ActHead2"/>
        <w:pageBreakBefore/>
      </w:pPr>
      <w:bookmarkStart w:id="21" w:name="_Toc453242610"/>
      <w:r w:rsidRPr="004F16CE">
        <w:rPr>
          <w:rStyle w:val="CharPartNo"/>
        </w:rPr>
        <w:lastRenderedPageBreak/>
        <w:t>Part</w:t>
      </w:r>
      <w:r w:rsidR="004F16CE" w:rsidRPr="004F16CE">
        <w:rPr>
          <w:rStyle w:val="CharPartNo"/>
        </w:rPr>
        <w:t> </w:t>
      </w:r>
      <w:r w:rsidRPr="004F16CE">
        <w:rPr>
          <w:rStyle w:val="CharPartNo"/>
        </w:rPr>
        <w:t>3</w:t>
      </w:r>
      <w:r w:rsidRPr="004F16CE">
        <w:t>—</w:t>
      </w:r>
      <w:r w:rsidRPr="004F16CE">
        <w:rPr>
          <w:rStyle w:val="CharPartText"/>
        </w:rPr>
        <w:t>Rules about address</w:t>
      </w:r>
      <w:r w:rsidR="004F16CE" w:rsidRPr="004F16CE">
        <w:rPr>
          <w:rStyle w:val="CharPartText"/>
        </w:rPr>
        <w:noBreakHyphen/>
      </w:r>
      <w:r w:rsidRPr="004F16CE">
        <w:rPr>
          <w:rStyle w:val="CharPartText"/>
        </w:rPr>
        <w:t>harvesting software and harvested</w:t>
      </w:r>
      <w:r w:rsidR="004F16CE" w:rsidRPr="004F16CE">
        <w:rPr>
          <w:rStyle w:val="CharPartText"/>
        </w:rPr>
        <w:noBreakHyphen/>
      </w:r>
      <w:r w:rsidRPr="004F16CE">
        <w:rPr>
          <w:rStyle w:val="CharPartText"/>
        </w:rPr>
        <w:t>address lists</w:t>
      </w:r>
      <w:bookmarkEnd w:id="21"/>
    </w:p>
    <w:p w:rsidR="00E52F22" w:rsidRPr="004F16CE" w:rsidRDefault="00386D9F">
      <w:pPr>
        <w:pStyle w:val="Header"/>
      </w:pPr>
      <w:r w:rsidRPr="004F16CE">
        <w:rPr>
          <w:rStyle w:val="CharDivNo"/>
        </w:rPr>
        <w:t xml:space="preserve"> </w:t>
      </w:r>
      <w:r w:rsidRPr="004F16CE">
        <w:rPr>
          <w:rStyle w:val="CharDivText"/>
        </w:rPr>
        <w:t xml:space="preserve"> </w:t>
      </w:r>
    </w:p>
    <w:p w:rsidR="00E52F22" w:rsidRPr="004F16CE" w:rsidRDefault="00E52F22" w:rsidP="0074072A">
      <w:pPr>
        <w:pStyle w:val="ActHead5"/>
      </w:pPr>
      <w:bookmarkStart w:id="22" w:name="_Toc453242611"/>
      <w:r w:rsidRPr="004F16CE">
        <w:rPr>
          <w:rStyle w:val="CharSectno"/>
        </w:rPr>
        <w:t>19</w:t>
      </w:r>
      <w:r w:rsidRPr="004F16CE">
        <w:t xml:space="preserve">  Simplified outline</w:t>
      </w:r>
      <w:bookmarkEnd w:id="22"/>
    </w:p>
    <w:p w:rsidR="00E52F22" w:rsidRPr="004F16CE" w:rsidRDefault="00E52F22">
      <w:pPr>
        <w:pStyle w:val="subsection"/>
      </w:pPr>
      <w:r w:rsidRPr="004F16CE">
        <w:tab/>
      </w:r>
      <w:r w:rsidRPr="004F16CE">
        <w:tab/>
        <w:t>The following is a simplified outline of this Part:</w:t>
      </w:r>
    </w:p>
    <w:p w:rsidR="00E52F22" w:rsidRPr="004F16CE" w:rsidRDefault="00E52F22">
      <w:pPr>
        <w:pStyle w:val="BoxList"/>
      </w:pPr>
      <w:r w:rsidRPr="004F16CE">
        <w:t>•</w:t>
      </w:r>
      <w:r w:rsidRPr="004F16CE">
        <w:tab/>
        <w:t>Address</w:t>
      </w:r>
      <w:r w:rsidR="004F16CE">
        <w:noBreakHyphen/>
      </w:r>
      <w:r w:rsidRPr="004F16CE">
        <w:t>harvesting software must not be supplied, acquired or used.</w:t>
      </w:r>
    </w:p>
    <w:p w:rsidR="00E52F22" w:rsidRPr="004F16CE" w:rsidRDefault="00E52F22">
      <w:pPr>
        <w:pStyle w:val="BoxList"/>
      </w:pPr>
      <w:r w:rsidRPr="004F16CE">
        <w:t>•</w:t>
      </w:r>
      <w:r w:rsidRPr="004F16CE">
        <w:tab/>
        <w:t>An electronic address list produced using address</w:t>
      </w:r>
      <w:r w:rsidR="004F16CE">
        <w:noBreakHyphen/>
      </w:r>
      <w:r w:rsidRPr="004F16CE">
        <w:t>harvesting software must not be supplied, acquired or used.</w:t>
      </w:r>
    </w:p>
    <w:p w:rsidR="00E52F22" w:rsidRPr="004F16CE" w:rsidRDefault="00E52F22" w:rsidP="0074072A">
      <w:pPr>
        <w:pStyle w:val="ActHead5"/>
      </w:pPr>
      <w:bookmarkStart w:id="23" w:name="_Toc453242612"/>
      <w:r w:rsidRPr="004F16CE">
        <w:rPr>
          <w:rStyle w:val="CharSectno"/>
        </w:rPr>
        <w:t>20</w:t>
      </w:r>
      <w:r w:rsidRPr="004F16CE">
        <w:t xml:space="preserve">  Address</w:t>
      </w:r>
      <w:r w:rsidR="004F16CE">
        <w:noBreakHyphen/>
      </w:r>
      <w:r w:rsidRPr="004F16CE">
        <w:t>harvesting software and harvested</w:t>
      </w:r>
      <w:r w:rsidR="004F16CE">
        <w:noBreakHyphen/>
      </w:r>
      <w:r w:rsidRPr="004F16CE">
        <w:t>address lists must not be supplied</w:t>
      </w:r>
      <w:bookmarkEnd w:id="23"/>
    </w:p>
    <w:p w:rsidR="00E52F22" w:rsidRPr="004F16CE" w:rsidRDefault="00E52F22">
      <w:pPr>
        <w:pStyle w:val="subsection"/>
      </w:pPr>
      <w:r w:rsidRPr="004F16CE">
        <w:tab/>
        <w:t>(1)</w:t>
      </w:r>
      <w:r w:rsidRPr="004F16CE">
        <w:tab/>
        <w:t xml:space="preserve">A person (the </w:t>
      </w:r>
      <w:r w:rsidRPr="004F16CE">
        <w:rPr>
          <w:b/>
          <w:i/>
        </w:rPr>
        <w:t>supplier</w:t>
      </w:r>
      <w:r w:rsidRPr="004F16CE">
        <w:t>) must not supply or offer to supply:</w:t>
      </w:r>
    </w:p>
    <w:p w:rsidR="00E52F22" w:rsidRPr="004F16CE" w:rsidRDefault="00E52F22">
      <w:pPr>
        <w:pStyle w:val="paragraph"/>
      </w:pPr>
      <w:r w:rsidRPr="004F16CE">
        <w:tab/>
        <w:t>(a)</w:t>
      </w:r>
      <w:r w:rsidRPr="004F16CE">
        <w:tab/>
        <w:t>address</w:t>
      </w:r>
      <w:r w:rsidR="004F16CE">
        <w:noBreakHyphen/>
      </w:r>
      <w:r w:rsidRPr="004F16CE">
        <w:t>harvesting software; or</w:t>
      </w:r>
    </w:p>
    <w:p w:rsidR="00E52F22" w:rsidRPr="004F16CE" w:rsidRDefault="00E52F22">
      <w:pPr>
        <w:pStyle w:val="paragraph"/>
      </w:pPr>
      <w:r w:rsidRPr="004F16CE">
        <w:tab/>
        <w:t>(b)</w:t>
      </w:r>
      <w:r w:rsidRPr="004F16CE">
        <w:tab/>
        <w:t>a right to use address</w:t>
      </w:r>
      <w:r w:rsidR="004F16CE">
        <w:noBreakHyphen/>
      </w:r>
      <w:r w:rsidRPr="004F16CE">
        <w:t>harvesting software; or</w:t>
      </w:r>
    </w:p>
    <w:p w:rsidR="00E52F22" w:rsidRPr="004F16CE" w:rsidRDefault="00E52F22">
      <w:pPr>
        <w:pStyle w:val="paragraph"/>
      </w:pPr>
      <w:r w:rsidRPr="004F16CE">
        <w:tab/>
        <w:t>(c)</w:t>
      </w:r>
      <w:r w:rsidRPr="004F16CE">
        <w:tab/>
        <w:t>a harvested</w:t>
      </w:r>
      <w:r w:rsidR="004F16CE">
        <w:noBreakHyphen/>
      </w:r>
      <w:r w:rsidRPr="004F16CE">
        <w:t>address list; or</w:t>
      </w:r>
    </w:p>
    <w:p w:rsidR="00E52F22" w:rsidRPr="004F16CE" w:rsidRDefault="00E52F22">
      <w:pPr>
        <w:pStyle w:val="paragraph"/>
      </w:pPr>
      <w:r w:rsidRPr="004F16CE">
        <w:tab/>
        <w:t>(d)</w:t>
      </w:r>
      <w:r w:rsidRPr="004F16CE">
        <w:tab/>
        <w:t>a right to use a harvested</w:t>
      </w:r>
      <w:r w:rsidR="004F16CE">
        <w:noBreakHyphen/>
      </w:r>
      <w:r w:rsidRPr="004F16CE">
        <w:t>address list;</w:t>
      </w:r>
    </w:p>
    <w:p w:rsidR="00E52F22" w:rsidRPr="004F16CE" w:rsidRDefault="00E52F22">
      <w:pPr>
        <w:pStyle w:val="subsection2"/>
      </w:pPr>
      <w:r w:rsidRPr="004F16CE">
        <w:t xml:space="preserve">to another person (the </w:t>
      </w:r>
      <w:r w:rsidRPr="004F16CE">
        <w:rPr>
          <w:b/>
          <w:i/>
        </w:rPr>
        <w:t>customer</w:t>
      </w:r>
      <w:r w:rsidRPr="004F16CE">
        <w:t>) if:</w:t>
      </w:r>
    </w:p>
    <w:p w:rsidR="00E52F22" w:rsidRPr="004F16CE" w:rsidRDefault="00E52F22">
      <w:pPr>
        <w:pStyle w:val="paragraph"/>
      </w:pPr>
      <w:r w:rsidRPr="004F16CE">
        <w:tab/>
        <w:t>(e)</w:t>
      </w:r>
      <w:r w:rsidRPr="004F16CE">
        <w:tab/>
        <w:t>the supplier is:</w:t>
      </w:r>
    </w:p>
    <w:p w:rsidR="00E52F22" w:rsidRPr="004F16CE" w:rsidRDefault="00E52F22">
      <w:pPr>
        <w:pStyle w:val="paragraphsub"/>
      </w:pPr>
      <w:r w:rsidRPr="004F16CE">
        <w:tab/>
        <w:t>(</w:t>
      </w:r>
      <w:proofErr w:type="spellStart"/>
      <w:r w:rsidRPr="004F16CE">
        <w:t>i</w:t>
      </w:r>
      <w:proofErr w:type="spellEnd"/>
      <w:r w:rsidRPr="004F16CE">
        <w:t>)</w:t>
      </w:r>
      <w:r w:rsidRPr="004F16CE">
        <w:tab/>
        <w:t xml:space="preserve">an individual who is physically present in </w:t>
      </w:r>
      <w:smartTag w:uri="urn:schemas-microsoft-com:office:smarttags" w:element="country-region">
        <w:smartTag w:uri="urn:schemas-microsoft-com:office:smarttags" w:element="place">
          <w:r w:rsidRPr="004F16CE">
            <w:t>Australia</w:t>
          </w:r>
        </w:smartTag>
      </w:smartTag>
      <w:r w:rsidRPr="004F16CE">
        <w:t xml:space="preserve"> at the time of the supply or offer; or</w:t>
      </w:r>
    </w:p>
    <w:p w:rsidR="00E52F22" w:rsidRPr="004F16CE" w:rsidRDefault="00E52F22">
      <w:pPr>
        <w:pStyle w:val="paragraphsub"/>
      </w:pPr>
      <w:r w:rsidRPr="004F16CE">
        <w:tab/>
        <w:t>(ii)</w:t>
      </w:r>
      <w:r w:rsidRPr="004F16CE">
        <w:tab/>
        <w:t xml:space="preserve">a body corporate or partnership that carries on business or activities in </w:t>
      </w:r>
      <w:smartTag w:uri="urn:schemas-microsoft-com:office:smarttags" w:element="country-region">
        <w:smartTag w:uri="urn:schemas-microsoft-com:office:smarttags" w:element="place">
          <w:r w:rsidRPr="004F16CE">
            <w:t>Australia</w:t>
          </w:r>
        </w:smartTag>
      </w:smartTag>
      <w:r w:rsidRPr="004F16CE">
        <w:t xml:space="preserve"> at the time of the supply or offer; or</w:t>
      </w:r>
    </w:p>
    <w:p w:rsidR="00E52F22" w:rsidRPr="004F16CE" w:rsidRDefault="00E52F22">
      <w:pPr>
        <w:pStyle w:val="paragraph"/>
      </w:pPr>
      <w:r w:rsidRPr="004F16CE">
        <w:tab/>
        <w:t>(f)</w:t>
      </w:r>
      <w:r w:rsidRPr="004F16CE">
        <w:tab/>
        <w:t>the customer is:</w:t>
      </w:r>
    </w:p>
    <w:p w:rsidR="00E52F22" w:rsidRPr="004F16CE" w:rsidRDefault="00E52F22">
      <w:pPr>
        <w:pStyle w:val="paragraphsub"/>
      </w:pPr>
      <w:r w:rsidRPr="004F16CE">
        <w:tab/>
        <w:t>(</w:t>
      </w:r>
      <w:proofErr w:type="spellStart"/>
      <w:r w:rsidRPr="004F16CE">
        <w:t>i</w:t>
      </w:r>
      <w:proofErr w:type="spellEnd"/>
      <w:r w:rsidRPr="004F16CE">
        <w:t>)</w:t>
      </w:r>
      <w:r w:rsidRPr="004F16CE">
        <w:tab/>
        <w:t xml:space="preserve">an individual who is physically present in </w:t>
      </w:r>
      <w:smartTag w:uri="urn:schemas-microsoft-com:office:smarttags" w:element="country-region">
        <w:smartTag w:uri="urn:schemas-microsoft-com:office:smarttags" w:element="place">
          <w:r w:rsidRPr="004F16CE">
            <w:t>Australia</w:t>
          </w:r>
        </w:smartTag>
      </w:smartTag>
      <w:r w:rsidRPr="004F16CE">
        <w:t xml:space="preserve"> at the time of the supply or offer; or</w:t>
      </w:r>
    </w:p>
    <w:p w:rsidR="00E52F22" w:rsidRPr="004F16CE" w:rsidRDefault="00E52F22">
      <w:pPr>
        <w:pStyle w:val="paragraphsub"/>
      </w:pPr>
      <w:r w:rsidRPr="004F16CE">
        <w:lastRenderedPageBreak/>
        <w:tab/>
        <w:t>(ii)</w:t>
      </w:r>
      <w:r w:rsidRPr="004F16CE">
        <w:tab/>
        <w:t xml:space="preserve">a body corporate or partnership that carries on business or activities in </w:t>
      </w:r>
      <w:smartTag w:uri="urn:schemas-microsoft-com:office:smarttags" w:element="country-region">
        <w:smartTag w:uri="urn:schemas-microsoft-com:office:smarttags" w:element="place">
          <w:r w:rsidRPr="004F16CE">
            <w:t>Australia</w:t>
          </w:r>
        </w:smartTag>
      </w:smartTag>
      <w:r w:rsidRPr="004F16CE">
        <w:t xml:space="preserve"> at the time of the supply or offer.</w:t>
      </w:r>
    </w:p>
    <w:p w:rsidR="00E52F22" w:rsidRPr="004F16CE" w:rsidRDefault="00E52F22">
      <w:pPr>
        <w:pStyle w:val="notetext"/>
      </w:pPr>
      <w:r w:rsidRPr="004F16CE">
        <w:t>Note:</w:t>
      </w:r>
      <w:r w:rsidRPr="004F16CE">
        <w:tab/>
        <w:t>For treatment of partnerships, see section</w:t>
      </w:r>
      <w:r w:rsidR="004F16CE">
        <w:t> </w:t>
      </w:r>
      <w:r w:rsidRPr="004F16CE">
        <w:t xml:space="preserve">585 of the </w:t>
      </w:r>
      <w:r w:rsidRPr="004F16CE">
        <w:rPr>
          <w:i/>
        </w:rPr>
        <w:t>Telecommunications Act 1997</w:t>
      </w:r>
      <w:r w:rsidRPr="004F16CE">
        <w:t>.</w:t>
      </w:r>
    </w:p>
    <w:p w:rsidR="00E52F22" w:rsidRPr="004F16CE" w:rsidRDefault="00E52F22">
      <w:pPr>
        <w:pStyle w:val="subsection"/>
      </w:pPr>
      <w:r w:rsidRPr="004F16CE">
        <w:tab/>
        <w:t>(2)</w:t>
      </w:r>
      <w:r w:rsidRPr="004F16CE">
        <w:tab/>
      </w:r>
      <w:r w:rsidR="004F16CE">
        <w:t>Subsection (</w:t>
      </w:r>
      <w:r w:rsidRPr="004F16CE">
        <w:t>1) does not apply if the supplier had no reason to suspect that the customer, or another person, intended to use the address</w:t>
      </w:r>
      <w:r w:rsidR="004F16CE">
        <w:noBreakHyphen/>
      </w:r>
      <w:r w:rsidRPr="004F16CE">
        <w:t>harvesting software or the harvested</w:t>
      </w:r>
      <w:r w:rsidR="004F16CE">
        <w:noBreakHyphen/>
      </w:r>
      <w:r w:rsidRPr="004F16CE">
        <w:t>address list, as the case may be, in connection with sending commercial electronic messages in contravention of section</w:t>
      </w:r>
      <w:r w:rsidR="004F16CE">
        <w:t> </w:t>
      </w:r>
      <w:r w:rsidRPr="004F16CE">
        <w:t>16.</w:t>
      </w:r>
    </w:p>
    <w:p w:rsidR="00E52F22" w:rsidRPr="004F16CE" w:rsidRDefault="00E52F22">
      <w:pPr>
        <w:pStyle w:val="subsection"/>
      </w:pPr>
      <w:r w:rsidRPr="004F16CE">
        <w:tab/>
        <w:t>(3)</w:t>
      </w:r>
      <w:r w:rsidRPr="004F16CE">
        <w:tab/>
      </w:r>
      <w:r w:rsidR="004F16CE">
        <w:t>Subsection (</w:t>
      </w:r>
      <w:r w:rsidRPr="004F16CE">
        <w:t>1) does not apply if the supplier:</w:t>
      </w:r>
    </w:p>
    <w:p w:rsidR="00E52F22" w:rsidRPr="004F16CE" w:rsidRDefault="00E52F22">
      <w:pPr>
        <w:pStyle w:val="paragraph"/>
      </w:pPr>
      <w:r w:rsidRPr="004F16CE">
        <w:tab/>
        <w:t>(a)</w:t>
      </w:r>
      <w:r w:rsidRPr="004F16CE">
        <w:tab/>
        <w:t>did not know; and</w:t>
      </w:r>
    </w:p>
    <w:p w:rsidR="00E52F22" w:rsidRPr="004F16CE" w:rsidRDefault="00E52F22">
      <w:pPr>
        <w:pStyle w:val="paragraph"/>
      </w:pPr>
      <w:r w:rsidRPr="004F16CE">
        <w:tab/>
        <w:t>(b)</w:t>
      </w:r>
      <w:r w:rsidRPr="004F16CE">
        <w:tab/>
        <w:t>could not, with reasonable diligence, have ascertained;</w:t>
      </w:r>
    </w:p>
    <w:p w:rsidR="00E52F22" w:rsidRPr="004F16CE" w:rsidRDefault="00E52F22">
      <w:pPr>
        <w:pStyle w:val="subsection2"/>
      </w:pPr>
      <w:r w:rsidRPr="004F16CE">
        <w:t>that the customer was:</w:t>
      </w:r>
    </w:p>
    <w:p w:rsidR="00E52F22" w:rsidRPr="004F16CE" w:rsidRDefault="00E52F22">
      <w:pPr>
        <w:pStyle w:val="paragraph"/>
      </w:pPr>
      <w:r w:rsidRPr="004F16CE">
        <w:tab/>
        <w:t>(c)</w:t>
      </w:r>
      <w:r w:rsidRPr="004F16CE">
        <w:tab/>
        <w:t xml:space="preserve">an individual who was physically present in </w:t>
      </w:r>
      <w:smartTag w:uri="urn:schemas-microsoft-com:office:smarttags" w:element="country-region">
        <w:smartTag w:uri="urn:schemas-microsoft-com:office:smarttags" w:element="place">
          <w:r w:rsidRPr="004F16CE">
            <w:t>Australia</w:t>
          </w:r>
        </w:smartTag>
      </w:smartTag>
      <w:r w:rsidRPr="004F16CE">
        <w:t xml:space="preserve"> at the time of the supply or offer; or</w:t>
      </w:r>
    </w:p>
    <w:p w:rsidR="00E52F22" w:rsidRPr="004F16CE" w:rsidRDefault="00E52F22">
      <w:pPr>
        <w:pStyle w:val="paragraph"/>
      </w:pPr>
      <w:r w:rsidRPr="004F16CE">
        <w:tab/>
        <w:t>(d)</w:t>
      </w:r>
      <w:r w:rsidRPr="004F16CE">
        <w:tab/>
        <w:t xml:space="preserve">a body corporate or partnership that carried on business or activities in </w:t>
      </w:r>
      <w:smartTag w:uri="urn:schemas-microsoft-com:office:smarttags" w:element="country-region">
        <w:smartTag w:uri="urn:schemas-microsoft-com:office:smarttags" w:element="place">
          <w:r w:rsidRPr="004F16CE">
            <w:t>Australia</w:t>
          </w:r>
        </w:smartTag>
      </w:smartTag>
      <w:r w:rsidRPr="004F16CE">
        <w:t xml:space="preserve"> at the time of the supply or offer.</w:t>
      </w:r>
    </w:p>
    <w:p w:rsidR="00E52F22" w:rsidRPr="004F16CE" w:rsidRDefault="00E52F22">
      <w:pPr>
        <w:pStyle w:val="subsection"/>
      </w:pPr>
      <w:r w:rsidRPr="004F16CE">
        <w:tab/>
        <w:t>(4)</w:t>
      </w:r>
      <w:r w:rsidRPr="004F16CE">
        <w:tab/>
        <w:t xml:space="preserve">A person who wishes to rely on </w:t>
      </w:r>
      <w:r w:rsidR="004F16CE">
        <w:t>subsection (</w:t>
      </w:r>
      <w:r w:rsidRPr="004F16CE">
        <w:t>3) bears an evidential burden in relation to that matter.</w:t>
      </w:r>
    </w:p>
    <w:p w:rsidR="00E52F22" w:rsidRPr="004F16CE" w:rsidRDefault="00E52F22">
      <w:pPr>
        <w:pStyle w:val="SubsectionHead"/>
      </w:pPr>
      <w:r w:rsidRPr="004F16CE">
        <w:t>Ancillary contraventions</w:t>
      </w:r>
    </w:p>
    <w:p w:rsidR="00E52F22" w:rsidRPr="004F16CE" w:rsidRDefault="00E52F22">
      <w:pPr>
        <w:pStyle w:val="subsection"/>
      </w:pPr>
      <w:r w:rsidRPr="004F16CE">
        <w:tab/>
        <w:t>(5)</w:t>
      </w:r>
      <w:r w:rsidRPr="004F16CE">
        <w:tab/>
        <w:t>A person must not:</w:t>
      </w:r>
    </w:p>
    <w:p w:rsidR="00E52F22" w:rsidRPr="004F16CE" w:rsidRDefault="00E52F22">
      <w:pPr>
        <w:pStyle w:val="paragraph"/>
      </w:pPr>
      <w:r w:rsidRPr="004F16CE">
        <w:tab/>
        <w:t>(a)</w:t>
      </w:r>
      <w:r w:rsidRPr="004F16CE">
        <w:tab/>
        <w:t xml:space="preserve">aid, abet, counsel or procure a contravention of </w:t>
      </w:r>
      <w:r w:rsidR="004F16CE">
        <w:t>subsection (</w:t>
      </w:r>
      <w:r w:rsidRPr="004F16CE">
        <w:t>1); or</w:t>
      </w:r>
    </w:p>
    <w:p w:rsidR="00E52F22" w:rsidRPr="004F16CE" w:rsidRDefault="00E52F22">
      <w:pPr>
        <w:pStyle w:val="paragraph"/>
      </w:pPr>
      <w:r w:rsidRPr="004F16CE">
        <w:tab/>
        <w:t>(b)</w:t>
      </w:r>
      <w:r w:rsidRPr="004F16CE">
        <w:tab/>
        <w:t xml:space="preserve">induce, whether by threats or promises or otherwise, a contravention of </w:t>
      </w:r>
      <w:r w:rsidR="004F16CE">
        <w:t>subsection (</w:t>
      </w:r>
      <w:r w:rsidRPr="004F16CE">
        <w:t>1); or</w:t>
      </w:r>
    </w:p>
    <w:p w:rsidR="00E52F22" w:rsidRPr="004F16CE" w:rsidRDefault="00E52F22">
      <w:pPr>
        <w:pStyle w:val="paragraph"/>
      </w:pPr>
      <w:r w:rsidRPr="004F16CE">
        <w:tab/>
        <w:t>(c)</w:t>
      </w:r>
      <w:r w:rsidRPr="004F16CE">
        <w:tab/>
        <w:t xml:space="preserve">be in any way, directly or indirectly, knowingly concerned in, or party to, a contravention of </w:t>
      </w:r>
      <w:r w:rsidR="004F16CE">
        <w:t>subsection (</w:t>
      </w:r>
      <w:r w:rsidRPr="004F16CE">
        <w:t>1); or</w:t>
      </w:r>
    </w:p>
    <w:p w:rsidR="00E52F22" w:rsidRPr="004F16CE" w:rsidRDefault="00E52F22">
      <w:pPr>
        <w:pStyle w:val="paragraph"/>
      </w:pPr>
      <w:r w:rsidRPr="004F16CE">
        <w:tab/>
        <w:t>(d)</w:t>
      </w:r>
      <w:r w:rsidRPr="004F16CE">
        <w:tab/>
        <w:t xml:space="preserve">conspire with others to effect a contravention of </w:t>
      </w:r>
      <w:r w:rsidR="004F16CE">
        <w:t>subsection (</w:t>
      </w:r>
      <w:r w:rsidRPr="004F16CE">
        <w:t>1).</w:t>
      </w:r>
    </w:p>
    <w:p w:rsidR="00E52F22" w:rsidRPr="004F16CE" w:rsidRDefault="00E52F22">
      <w:pPr>
        <w:pStyle w:val="SubsectionHead"/>
      </w:pPr>
      <w:r w:rsidRPr="004F16CE">
        <w:lastRenderedPageBreak/>
        <w:t>Civil penalty provisions</w:t>
      </w:r>
    </w:p>
    <w:p w:rsidR="00E52F22" w:rsidRPr="004F16CE" w:rsidRDefault="00E52F22">
      <w:pPr>
        <w:pStyle w:val="subsection"/>
      </w:pPr>
      <w:r w:rsidRPr="004F16CE">
        <w:tab/>
        <w:t>(6)</w:t>
      </w:r>
      <w:r w:rsidRPr="004F16CE">
        <w:tab/>
      </w:r>
      <w:r w:rsidR="004F16CE">
        <w:t>Subsections (</w:t>
      </w:r>
      <w:r w:rsidRPr="004F16CE">
        <w:t xml:space="preserve">1) and (5) are </w:t>
      </w:r>
      <w:r w:rsidRPr="004F16CE">
        <w:rPr>
          <w:b/>
          <w:i/>
        </w:rPr>
        <w:t>civil penalty provisions</w:t>
      </w:r>
      <w:r w:rsidRPr="004F16CE">
        <w:t>.</w:t>
      </w:r>
    </w:p>
    <w:p w:rsidR="00E52F22" w:rsidRPr="004F16CE" w:rsidRDefault="00E52F22">
      <w:pPr>
        <w:pStyle w:val="notetext"/>
      </w:pPr>
      <w:r w:rsidRPr="004F16CE">
        <w:t>Note:</w:t>
      </w:r>
      <w:r w:rsidRPr="004F16CE">
        <w:tab/>
        <w:t>Part</w:t>
      </w:r>
      <w:r w:rsidR="004F16CE">
        <w:t> </w:t>
      </w:r>
      <w:r w:rsidRPr="004F16CE">
        <w:t>4 provides for pecuniary penalties for breaches of civil penalty provisions.</w:t>
      </w:r>
    </w:p>
    <w:p w:rsidR="00E52F22" w:rsidRPr="004F16CE" w:rsidRDefault="00E52F22" w:rsidP="0074072A">
      <w:pPr>
        <w:pStyle w:val="ActHead5"/>
      </w:pPr>
      <w:bookmarkStart w:id="24" w:name="_Toc453242613"/>
      <w:r w:rsidRPr="004F16CE">
        <w:rPr>
          <w:rStyle w:val="CharSectno"/>
        </w:rPr>
        <w:t>21</w:t>
      </w:r>
      <w:r w:rsidRPr="004F16CE">
        <w:t xml:space="preserve">  Address</w:t>
      </w:r>
      <w:r w:rsidR="004F16CE">
        <w:noBreakHyphen/>
      </w:r>
      <w:r w:rsidRPr="004F16CE">
        <w:t>harvesting software and harvested</w:t>
      </w:r>
      <w:r w:rsidR="004F16CE">
        <w:noBreakHyphen/>
      </w:r>
      <w:r w:rsidRPr="004F16CE">
        <w:t>address lists must not be acquired</w:t>
      </w:r>
      <w:bookmarkEnd w:id="24"/>
    </w:p>
    <w:p w:rsidR="00E52F22" w:rsidRPr="004F16CE" w:rsidRDefault="00E52F22">
      <w:pPr>
        <w:pStyle w:val="subsection"/>
      </w:pPr>
      <w:r w:rsidRPr="004F16CE">
        <w:tab/>
        <w:t>(1)</w:t>
      </w:r>
      <w:r w:rsidRPr="004F16CE">
        <w:tab/>
        <w:t>A person must not acquire:</w:t>
      </w:r>
    </w:p>
    <w:p w:rsidR="00E52F22" w:rsidRPr="004F16CE" w:rsidRDefault="00E52F22">
      <w:pPr>
        <w:pStyle w:val="paragraph"/>
      </w:pPr>
      <w:r w:rsidRPr="004F16CE">
        <w:tab/>
        <w:t>(a)</w:t>
      </w:r>
      <w:r w:rsidRPr="004F16CE">
        <w:tab/>
        <w:t>address</w:t>
      </w:r>
      <w:r w:rsidR="004F16CE">
        <w:noBreakHyphen/>
      </w:r>
      <w:r w:rsidRPr="004F16CE">
        <w:t>harvesting software; or</w:t>
      </w:r>
    </w:p>
    <w:p w:rsidR="00E52F22" w:rsidRPr="004F16CE" w:rsidRDefault="00E52F22">
      <w:pPr>
        <w:pStyle w:val="paragraph"/>
      </w:pPr>
      <w:r w:rsidRPr="004F16CE">
        <w:tab/>
        <w:t>(b)</w:t>
      </w:r>
      <w:r w:rsidRPr="004F16CE">
        <w:tab/>
        <w:t>a right to use address</w:t>
      </w:r>
      <w:r w:rsidR="004F16CE">
        <w:noBreakHyphen/>
      </w:r>
      <w:r w:rsidRPr="004F16CE">
        <w:t>harvesting software; or</w:t>
      </w:r>
    </w:p>
    <w:p w:rsidR="00E52F22" w:rsidRPr="004F16CE" w:rsidRDefault="00E52F22">
      <w:pPr>
        <w:pStyle w:val="paragraph"/>
      </w:pPr>
      <w:r w:rsidRPr="004F16CE">
        <w:tab/>
        <w:t>(c)</w:t>
      </w:r>
      <w:r w:rsidRPr="004F16CE">
        <w:tab/>
        <w:t>a harvested</w:t>
      </w:r>
      <w:r w:rsidR="004F16CE">
        <w:noBreakHyphen/>
      </w:r>
      <w:r w:rsidRPr="004F16CE">
        <w:t>address list; or</w:t>
      </w:r>
    </w:p>
    <w:p w:rsidR="00E52F22" w:rsidRPr="004F16CE" w:rsidRDefault="00E52F22">
      <w:pPr>
        <w:pStyle w:val="paragraph"/>
      </w:pPr>
      <w:r w:rsidRPr="004F16CE">
        <w:tab/>
        <w:t>(d)</w:t>
      </w:r>
      <w:r w:rsidRPr="004F16CE">
        <w:tab/>
        <w:t>a right to use a harvested</w:t>
      </w:r>
      <w:r w:rsidR="004F16CE">
        <w:noBreakHyphen/>
      </w:r>
      <w:r w:rsidRPr="004F16CE">
        <w:t>address list;</w:t>
      </w:r>
    </w:p>
    <w:p w:rsidR="00E52F22" w:rsidRPr="004F16CE" w:rsidRDefault="00E52F22">
      <w:pPr>
        <w:pStyle w:val="subsection2"/>
      </w:pPr>
      <w:r w:rsidRPr="004F16CE">
        <w:t>if the person is:</w:t>
      </w:r>
    </w:p>
    <w:p w:rsidR="00E52F22" w:rsidRPr="004F16CE" w:rsidRDefault="00E52F22">
      <w:pPr>
        <w:pStyle w:val="paragraph"/>
      </w:pPr>
      <w:r w:rsidRPr="004F16CE">
        <w:tab/>
        <w:t>(e)</w:t>
      </w:r>
      <w:r w:rsidRPr="004F16CE">
        <w:tab/>
        <w:t xml:space="preserve">an individual who is physically present in </w:t>
      </w:r>
      <w:smartTag w:uri="urn:schemas-microsoft-com:office:smarttags" w:element="country-region">
        <w:smartTag w:uri="urn:schemas-microsoft-com:office:smarttags" w:element="place">
          <w:r w:rsidRPr="004F16CE">
            <w:t>Australia</w:t>
          </w:r>
        </w:smartTag>
      </w:smartTag>
      <w:r w:rsidRPr="004F16CE">
        <w:t xml:space="preserve"> at the time of the acquisition; or</w:t>
      </w:r>
    </w:p>
    <w:p w:rsidR="00E52F22" w:rsidRPr="004F16CE" w:rsidRDefault="00E52F22">
      <w:pPr>
        <w:pStyle w:val="paragraph"/>
      </w:pPr>
      <w:r w:rsidRPr="004F16CE">
        <w:tab/>
        <w:t>(f)</w:t>
      </w:r>
      <w:r w:rsidRPr="004F16CE">
        <w:tab/>
        <w:t xml:space="preserve">a body corporate or partnership that carries on business or activities in </w:t>
      </w:r>
      <w:smartTag w:uri="urn:schemas-microsoft-com:office:smarttags" w:element="country-region">
        <w:smartTag w:uri="urn:schemas-microsoft-com:office:smarttags" w:element="place">
          <w:r w:rsidRPr="004F16CE">
            <w:t>Australia</w:t>
          </w:r>
        </w:smartTag>
      </w:smartTag>
      <w:r w:rsidRPr="004F16CE">
        <w:t xml:space="preserve"> at the time of the acquisition.</w:t>
      </w:r>
    </w:p>
    <w:p w:rsidR="00E52F22" w:rsidRPr="004F16CE" w:rsidRDefault="00E52F22">
      <w:pPr>
        <w:pStyle w:val="notetext"/>
      </w:pPr>
      <w:r w:rsidRPr="004F16CE">
        <w:t>Note:</w:t>
      </w:r>
      <w:r w:rsidRPr="004F16CE">
        <w:tab/>
        <w:t>For treatment of partnerships, see section</w:t>
      </w:r>
      <w:r w:rsidR="004F16CE">
        <w:t> </w:t>
      </w:r>
      <w:r w:rsidRPr="004F16CE">
        <w:t xml:space="preserve">585 of the </w:t>
      </w:r>
      <w:r w:rsidRPr="004F16CE">
        <w:rPr>
          <w:i/>
        </w:rPr>
        <w:t>Telecommunications Act 1997</w:t>
      </w:r>
      <w:r w:rsidRPr="004F16CE">
        <w:t>.</w:t>
      </w:r>
    </w:p>
    <w:p w:rsidR="00E52F22" w:rsidRPr="004F16CE" w:rsidRDefault="00E52F22">
      <w:pPr>
        <w:pStyle w:val="subsection"/>
      </w:pPr>
      <w:r w:rsidRPr="004F16CE">
        <w:tab/>
        <w:t>(2)</w:t>
      </w:r>
      <w:r w:rsidRPr="004F16CE">
        <w:tab/>
      </w:r>
      <w:r w:rsidR="004F16CE">
        <w:t>Subsection (</w:t>
      </w:r>
      <w:r w:rsidRPr="004F16CE">
        <w:t>1) does not apply if the person did not intend to use the address</w:t>
      </w:r>
      <w:r w:rsidR="004F16CE">
        <w:noBreakHyphen/>
      </w:r>
      <w:r w:rsidRPr="004F16CE">
        <w:t>harvesting software or the harvested</w:t>
      </w:r>
      <w:r w:rsidR="004F16CE">
        <w:noBreakHyphen/>
      </w:r>
      <w:r w:rsidRPr="004F16CE">
        <w:t>address list, as the case may be, in connection with sending commercial electronic messages in contravention of section</w:t>
      </w:r>
      <w:r w:rsidR="004F16CE">
        <w:t> </w:t>
      </w:r>
      <w:r w:rsidRPr="004F16CE">
        <w:t>16.</w:t>
      </w:r>
    </w:p>
    <w:p w:rsidR="00E52F22" w:rsidRPr="004F16CE" w:rsidRDefault="00E52F22">
      <w:pPr>
        <w:pStyle w:val="SubsectionHead"/>
      </w:pPr>
      <w:r w:rsidRPr="004F16CE">
        <w:t>Ancillary contraventions</w:t>
      </w:r>
    </w:p>
    <w:p w:rsidR="00E52F22" w:rsidRPr="004F16CE" w:rsidRDefault="00E52F22">
      <w:pPr>
        <w:pStyle w:val="subsection"/>
      </w:pPr>
      <w:r w:rsidRPr="004F16CE">
        <w:tab/>
        <w:t>(3)</w:t>
      </w:r>
      <w:r w:rsidRPr="004F16CE">
        <w:tab/>
        <w:t>A person must not:</w:t>
      </w:r>
    </w:p>
    <w:p w:rsidR="00E52F22" w:rsidRPr="004F16CE" w:rsidRDefault="00E52F22">
      <w:pPr>
        <w:pStyle w:val="paragraph"/>
      </w:pPr>
      <w:r w:rsidRPr="004F16CE">
        <w:tab/>
        <w:t>(a)</w:t>
      </w:r>
      <w:r w:rsidRPr="004F16CE">
        <w:tab/>
        <w:t xml:space="preserve">aid, abet, counsel or procure a contravention of </w:t>
      </w:r>
      <w:r w:rsidR="004F16CE">
        <w:t>subsection (</w:t>
      </w:r>
      <w:r w:rsidRPr="004F16CE">
        <w:t>1); or</w:t>
      </w:r>
    </w:p>
    <w:p w:rsidR="00E52F22" w:rsidRPr="004F16CE" w:rsidRDefault="00E52F22">
      <w:pPr>
        <w:pStyle w:val="paragraph"/>
      </w:pPr>
      <w:r w:rsidRPr="004F16CE">
        <w:tab/>
        <w:t>(b)</w:t>
      </w:r>
      <w:r w:rsidRPr="004F16CE">
        <w:tab/>
        <w:t xml:space="preserve">induce, whether by threats or promises or otherwise, a contravention of </w:t>
      </w:r>
      <w:r w:rsidR="004F16CE">
        <w:t>subsection (</w:t>
      </w:r>
      <w:r w:rsidRPr="004F16CE">
        <w:t>1); or</w:t>
      </w:r>
    </w:p>
    <w:p w:rsidR="00E52F22" w:rsidRPr="004F16CE" w:rsidRDefault="00E52F22">
      <w:pPr>
        <w:pStyle w:val="paragraph"/>
      </w:pPr>
      <w:r w:rsidRPr="004F16CE">
        <w:tab/>
        <w:t>(c)</w:t>
      </w:r>
      <w:r w:rsidRPr="004F16CE">
        <w:tab/>
        <w:t xml:space="preserve">be in any way, directly or indirectly, knowingly concerned in, or party to, a contravention of </w:t>
      </w:r>
      <w:r w:rsidR="004F16CE">
        <w:t>subsection (</w:t>
      </w:r>
      <w:r w:rsidRPr="004F16CE">
        <w:t>1); or</w:t>
      </w:r>
    </w:p>
    <w:p w:rsidR="00E52F22" w:rsidRPr="004F16CE" w:rsidRDefault="00E52F22">
      <w:pPr>
        <w:pStyle w:val="paragraph"/>
      </w:pPr>
      <w:r w:rsidRPr="004F16CE">
        <w:lastRenderedPageBreak/>
        <w:tab/>
        <w:t>(d)</w:t>
      </w:r>
      <w:r w:rsidRPr="004F16CE">
        <w:tab/>
        <w:t xml:space="preserve">conspire with others to effect a contravention of </w:t>
      </w:r>
      <w:r w:rsidR="004F16CE">
        <w:t>subsection (</w:t>
      </w:r>
      <w:r w:rsidRPr="004F16CE">
        <w:t>1).</w:t>
      </w:r>
    </w:p>
    <w:p w:rsidR="00E52F22" w:rsidRPr="004F16CE" w:rsidRDefault="00E52F22">
      <w:pPr>
        <w:pStyle w:val="SubsectionHead"/>
      </w:pPr>
      <w:r w:rsidRPr="004F16CE">
        <w:t>Civil penalty provisions</w:t>
      </w:r>
    </w:p>
    <w:p w:rsidR="00E52F22" w:rsidRPr="004F16CE" w:rsidRDefault="00E52F22">
      <w:pPr>
        <w:pStyle w:val="subsection"/>
      </w:pPr>
      <w:r w:rsidRPr="004F16CE">
        <w:tab/>
        <w:t>(4)</w:t>
      </w:r>
      <w:r w:rsidRPr="004F16CE">
        <w:tab/>
      </w:r>
      <w:r w:rsidR="004F16CE">
        <w:t>Subsections (</w:t>
      </w:r>
      <w:r w:rsidRPr="004F16CE">
        <w:t xml:space="preserve">1) and (3) are </w:t>
      </w:r>
      <w:r w:rsidRPr="004F16CE">
        <w:rPr>
          <w:b/>
          <w:i/>
        </w:rPr>
        <w:t>civil penalty provisions</w:t>
      </w:r>
      <w:r w:rsidRPr="004F16CE">
        <w:t>.</w:t>
      </w:r>
    </w:p>
    <w:p w:rsidR="00E52F22" w:rsidRPr="004F16CE" w:rsidRDefault="00E52F22">
      <w:pPr>
        <w:pStyle w:val="notetext"/>
      </w:pPr>
      <w:r w:rsidRPr="004F16CE">
        <w:t>Note:</w:t>
      </w:r>
      <w:r w:rsidRPr="004F16CE">
        <w:tab/>
        <w:t>Part</w:t>
      </w:r>
      <w:r w:rsidR="004F16CE">
        <w:t> </w:t>
      </w:r>
      <w:r w:rsidRPr="004F16CE">
        <w:t>4 provides for pecuniary penalties for breaches of civil penalty provisions.</w:t>
      </w:r>
    </w:p>
    <w:p w:rsidR="00E52F22" w:rsidRPr="004F16CE" w:rsidRDefault="00E52F22" w:rsidP="0074072A">
      <w:pPr>
        <w:pStyle w:val="ActHead5"/>
      </w:pPr>
      <w:bookmarkStart w:id="25" w:name="_Toc453242614"/>
      <w:r w:rsidRPr="004F16CE">
        <w:rPr>
          <w:rStyle w:val="CharSectno"/>
        </w:rPr>
        <w:t>22</w:t>
      </w:r>
      <w:r w:rsidRPr="004F16CE">
        <w:t xml:space="preserve">  Address</w:t>
      </w:r>
      <w:r w:rsidR="004F16CE">
        <w:noBreakHyphen/>
      </w:r>
      <w:r w:rsidRPr="004F16CE">
        <w:t>harvesting software and harvested</w:t>
      </w:r>
      <w:r w:rsidR="004F16CE">
        <w:noBreakHyphen/>
      </w:r>
      <w:r w:rsidRPr="004F16CE">
        <w:t>address lists must not be used</w:t>
      </w:r>
      <w:bookmarkEnd w:id="25"/>
    </w:p>
    <w:p w:rsidR="00E52F22" w:rsidRPr="004F16CE" w:rsidRDefault="00E52F22">
      <w:pPr>
        <w:pStyle w:val="subsection"/>
      </w:pPr>
      <w:r w:rsidRPr="004F16CE">
        <w:tab/>
        <w:t>(1)</w:t>
      </w:r>
      <w:r w:rsidRPr="004F16CE">
        <w:tab/>
        <w:t>A person must not use:</w:t>
      </w:r>
    </w:p>
    <w:p w:rsidR="00E52F22" w:rsidRPr="004F16CE" w:rsidRDefault="00E52F22">
      <w:pPr>
        <w:pStyle w:val="paragraph"/>
      </w:pPr>
      <w:r w:rsidRPr="004F16CE">
        <w:tab/>
        <w:t>(a)</w:t>
      </w:r>
      <w:r w:rsidRPr="004F16CE">
        <w:tab/>
        <w:t>address</w:t>
      </w:r>
      <w:r w:rsidR="004F16CE">
        <w:noBreakHyphen/>
      </w:r>
      <w:r w:rsidRPr="004F16CE">
        <w:t>harvesting software; or</w:t>
      </w:r>
    </w:p>
    <w:p w:rsidR="00E52F22" w:rsidRPr="004F16CE" w:rsidRDefault="00E52F22">
      <w:pPr>
        <w:pStyle w:val="paragraph"/>
      </w:pPr>
      <w:r w:rsidRPr="004F16CE">
        <w:tab/>
        <w:t>(b)</w:t>
      </w:r>
      <w:r w:rsidRPr="004F16CE">
        <w:tab/>
        <w:t>a harvested</w:t>
      </w:r>
      <w:r w:rsidR="004F16CE">
        <w:noBreakHyphen/>
      </w:r>
      <w:r w:rsidRPr="004F16CE">
        <w:t>address list;</w:t>
      </w:r>
    </w:p>
    <w:p w:rsidR="00E52F22" w:rsidRPr="004F16CE" w:rsidRDefault="00E52F22">
      <w:pPr>
        <w:pStyle w:val="subsection2"/>
      </w:pPr>
      <w:r w:rsidRPr="004F16CE">
        <w:t>if the person is:</w:t>
      </w:r>
    </w:p>
    <w:p w:rsidR="00E52F22" w:rsidRPr="004F16CE" w:rsidRDefault="00E52F22">
      <w:pPr>
        <w:pStyle w:val="paragraph"/>
      </w:pPr>
      <w:r w:rsidRPr="004F16CE">
        <w:tab/>
        <w:t>(c)</w:t>
      </w:r>
      <w:r w:rsidRPr="004F16CE">
        <w:tab/>
        <w:t xml:space="preserve">an individual who is physically present in </w:t>
      </w:r>
      <w:smartTag w:uri="urn:schemas-microsoft-com:office:smarttags" w:element="country-region">
        <w:smartTag w:uri="urn:schemas-microsoft-com:office:smarttags" w:element="place">
          <w:r w:rsidRPr="004F16CE">
            <w:t>Australia</w:t>
          </w:r>
        </w:smartTag>
      </w:smartTag>
      <w:r w:rsidRPr="004F16CE">
        <w:t xml:space="preserve"> at the time of the use; or</w:t>
      </w:r>
    </w:p>
    <w:p w:rsidR="00E52F22" w:rsidRPr="004F16CE" w:rsidRDefault="00E52F22">
      <w:pPr>
        <w:pStyle w:val="paragraph"/>
      </w:pPr>
      <w:r w:rsidRPr="004F16CE">
        <w:tab/>
        <w:t>(d)</w:t>
      </w:r>
      <w:r w:rsidRPr="004F16CE">
        <w:tab/>
        <w:t xml:space="preserve">a body corporate or partnership that carries on business or activities in </w:t>
      </w:r>
      <w:smartTag w:uri="urn:schemas-microsoft-com:office:smarttags" w:element="country-region">
        <w:smartTag w:uri="urn:schemas-microsoft-com:office:smarttags" w:element="place">
          <w:r w:rsidRPr="004F16CE">
            <w:t>Australia</w:t>
          </w:r>
        </w:smartTag>
      </w:smartTag>
      <w:r w:rsidRPr="004F16CE">
        <w:t xml:space="preserve"> at the time of the use.</w:t>
      </w:r>
    </w:p>
    <w:p w:rsidR="00E52F22" w:rsidRPr="004F16CE" w:rsidRDefault="00E52F22">
      <w:pPr>
        <w:pStyle w:val="notetext"/>
      </w:pPr>
      <w:r w:rsidRPr="004F16CE">
        <w:t>Note:</w:t>
      </w:r>
      <w:r w:rsidRPr="004F16CE">
        <w:tab/>
        <w:t>For treatment of partnerships, see section</w:t>
      </w:r>
      <w:r w:rsidR="004F16CE">
        <w:t> </w:t>
      </w:r>
      <w:r w:rsidRPr="004F16CE">
        <w:t xml:space="preserve">585 of the </w:t>
      </w:r>
      <w:r w:rsidRPr="004F16CE">
        <w:rPr>
          <w:i/>
        </w:rPr>
        <w:t>Telecommunications Act 1997</w:t>
      </w:r>
      <w:r w:rsidRPr="004F16CE">
        <w:t>.</w:t>
      </w:r>
    </w:p>
    <w:p w:rsidR="00E52F22" w:rsidRPr="004F16CE" w:rsidRDefault="00E52F22">
      <w:pPr>
        <w:pStyle w:val="subsection"/>
      </w:pPr>
      <w:r w:rsidRPr="004F16CE">
        <w:tab/>
        <w:t>(2)</w:t>
      </w:r>
      <w:r w:rsidRPr="004F16CE">
        <w:tab/>
      </w:r>
      <w:r w:rsidR="004F16CE">
        <w:t>Subsection (</w:t>
      </w:r>
      <w:r w:rsidRPr="004F16CE">
        <w:t>1) does not apply in relation to the use of address</w:t>
      </w:r>
      <w:r w:rsidR="004F16CE">
        <w:noBreakHyphen/>
      </w:r>
      <w:r w:rsidRPr="004F16CE">
        <w:t>harvesting software or a harvested</w:t>
      </w:r>
      <w:r w:rsidR="004F16CE">
        <w:noBreakHyphen/>
      </w:r>
      <w:r w:rsidRPr="004F16CE">
        <w:t>address list, if the use was not in connection with sending commercial electronic messages in contravention of section</w:t>
      </w:r>
      <w:r w:rsidR="004F16CE">
        <w:t> </w:t>
      </w:r>
      <w:r w:rsidRPr="004F16CE">
        <w:t>16.</w:t>
      </w:r>
    </w:p>
    <w:p w:rsidR="00E52F22" w:rsidRPr="004F16CE" w:rsidRDefault="00E52F22">
      <w:pPr>
        <w:pStyle w:val="SubsectionHead"/>
      </w:pPr>
      <w:r w:rsidRPr="004F16CE">
        <w:t>Ancillary contraventions</w:t>
      </w:r>
    </w:p>
    <w:p w:rsidR="00E52F22" w:rsidRPr="004F16CE" w:rsidRDefault="00E52F22">
      <w:pPr>
        <w:pStyle w:val="subsection"/>
      </w:pPr>
      <w:r w:rsidRPr="004F16CE">
        <w:tab/>
        <w:t>(3)</w:t>
      </w:r>
      <w:r w:rsidRPr="004F16CE">
        <w:tab/>
        <w:t>A person must not:</w:t>
      </w:r>
    </w:p>
    <w:p w:rsidR="00E52F22" w:rsidRPr="004F16CE" w:rsidRDefault="00E52F22">
      <w:pPr>
        <w:pStyle w:val="paragraph"/>
      </w:pPr>
      <w:r w:rsidRPr="004F16CE">
        <w:tab/>
        <w:t>(a)</w:t>
      </w:r>
      <w:r w:rsidRPr="004F16CE">
        <w:tab/>
        <w:t xml:space="preserve">aid, abet, counsel or procure a contravention of </w:t>
      </w:r>
      <w:r w:rsidR="004F16CE">
        <w:t>subsection (</w:t>
      </w:r>
      <w:r w:rsidRPr="004F16CE">
        <w:t>1); or</w:t>
      </w:r>
    </w:p>
    <w:p w:rsidR="00E52F22" w:rsidRPr="004F16CE" w:rsidRDefault="00E52F22">
      <w:pPr>
        <w:pStyle w:val="paragraph"/>
      </w:pPr>
      <w:r w:rsidRPr="004F16CE">
        <w:tab/>
        <w:t>(b)</w:t>
      </w:r>
      <w:r w:rsidRPr="004F16CE">
        <w:tab/>
        <w:t xml:space="preserve">induce, whether by threats or promises or otherwise, a contravention of </w:t>
      </w:r>
      <w:r w:rsidR="004F16CE">
        <w:t>subsection (</w:t>
      </w:r>
      <w:r w:rsidRPr="004F16CE">
        <w:t>1); or</w:t>
      </w:r>
    </w:p>
    <w:p w:rsidR="00E52F22" w:rsidRPr="004F16CE" w:rsidRDefault="00E52F22">
      <w:pPr>
        <w:pStyle w:val="paragraph"/>
      </w:pPr>
      <w:r w:rsidRPr="004F16CE">
        <w:tab/>
        <w:t>(c)</w:t>
      </w:r>
      <w:r w:rsidRPr="004F16CE">
        <w:tab/>
        <w:t xml:space="preserve">be in any way, directly or indirectly, knowingly concerned in, or party to, a contravention of </w:t>
      </w:r>
      <w:r w:rsidR="004F16CE">
        <w:t>subsection (</w:t>
      </w:r>
      <w:r w:rsidRPr="004F16CE">
        <w:t>1); or</w:t>
      </w:r>
    </w:p>
    <w:p w:rsidR="00E52F22" w:rsidRPr="004F16CE" w:rsidRDefault="00E52F22">
      <w:pPr>
        <w:pStyle w:val="paragraph"/>
      </w:pPr>
      <w:r w:rsidRPr="004F16CE">
        <w:lastRenderedPageBreak/>
        <w:tab/>
        <w:t>(d)</w:t>
      </w:r>
      <w:r w:rsidRPr="004F16CE">
        <w:tab/>
        <w:t xml:space="preserve">conspire with others to effect a contravention of </w:t>
      </w:r>
      <w:r w:rsidR="004F16CE">
        <w:t>subsection (</w:t>
      </w:r>
      <w:r w:rsidRPr="004F16CE">
        <w:t>1).</w:t>
      </w:r>
    </w:p>
    <w:p w:rsidR="00E52F22" w:rsidRPr="004F16CE" w:rsidRDefault="00E52F22">
      <w:pPr>
        <w:pStyle w:val="SubsectionHead"/>
      </w:pPr>
      <w:r w:rsidRPr="004F16CE">
        <w:t>Civil penalty provisions</w:t>
      </w:r>
    </w:p>
    <w:p w:rsidR="00E52F22" w:rsidRPr="004F16CE" w:rsidRDefault="00E52F22">
      <w:pPr>
        <w:pStyle w:val="subsection"/>
      </w:pPr>
      <w:r w:rsidRPr="004F16CE">
        <w:tab/>
        <w:t>(4)</w:t>
      </w:r>
      <w:r w:rsidRPr="004F16CE">
        <w:tab/>
      </w:r>
      <w:r w:rsidR="004F16CE">
        <w:t>Subsections (</w:t>
      </w:r>
      <w:r w:rsidRPr="004F16CE">
        <w:t xml:space="preserve">1) and (3) are </w:t>
      </w:r>
      <w:r w:rsidRPr="004F16CE">
        <w:rPr>
          <w:b/>
          <w:i/>
        </w:rPr>
        <w:t>civil penalty provisions</w:t>
      </w:r>
      <w:r w:rsidRPr="004F16CE">
        <w:t>.</w:t>
      </w:r>
    </w:p>
    <w:p w:rsidR="00E52F22" w:rsidRPr="004F16CE" w:rsidRDefault="00E52F22">
      <w:pPr>
        <w:pStyle w:val="notetext"/>
      </w:pPr>
      <w:r w:rsidRPr="004F16CE">
        <w:t>Note:</w:t>
      </w:r>
      <w:r w:rsidRPr="004F16CE">
        <w:tab/>
        <w:t>Part</w:t>
      </w:r>
      <w:r w:rsidR="004F16CE">
        <w:t> </w:t>
      </w:r>
      <w:r w:rsidRPr="004F16CE">
        <w:t>4 provides for pecuniary penalties for breaches of civil penalty provisions.</w:t>
      </w:r>
    </w:p>
    <w:p w:rsidR="00E52F22" w:rsidRPr="004F16CE" w:rsidRDefault="00E52F22" w:rsidP="00B227F4">
      <w:pPr>
        <w:pStyle w:val="ActHead2"/>
        <w:pageBreakBefore/>
      </w:pPr>
      <w:bookmarkStart w:id="26" w:name="_Toc453242615"/>
      <w:r w:rsidRPr="004F16CE">
        <w:rPr>
          <w:rStyle w:val="CharPartNo"/>
        </w:rPr>
        <w:lastRenderedPageBreak/>
        <w:t>Part</w:t>
      </w:r>
      <w:r w:rsidR="004F16CE" w:rsidRPr="004F16CE">
        <w:rPr>
          <w:rStyle w:val="CharPartNo"/>
        </w:rPr>
        <w:t> </w:t>
      </w:r>
      <w:r w:rsidRPr="004F16CE">
        <w:rPr>
          <w:rStyle w:val="CharPartNo"/>
        </w:rPr>
        <w:t>4</w:t>
      </w:r>
      <w:r w:rsidRPr="004F16CE">
        <w:t>—</w:t>
      </w:r>
      <w:r w:rsidRPr="004F16CE">
        <w:rPr>
          <w:rStyle w:val="CharPartText"/>
        </w:rPr>
        <w:t>Civil penalties</w:t>
      </w:r>
      <w:bookmarkEnd w:id="26"/>
    </w:p>
    <w:p w:rsidR="00E52F22" w:rsidRPr="004F16CE" w:rsidRDefault="00386D9F">
      <w:pPr>
        <w:pStyle w:val="Header"/>
      </w:pPr>
      <w:r w:rsidRPr="004F16CE">
        <w:rPr>
          <w:rStyle w:val="CharDivNo"/>
        </w:rPr>
        <w:t xml:space="preserve"> </w:t>
      </w:r>
      <w:r w:rsidRPr="004F16CE">
        <w:rPr>
          <w:rStyle w:val="CharDivText"/>
        </w:rPr>
        <w:t xml:space="preserve"> </w:t>
      </w:r>
    </w:p>
    <w:p w:rsidR="00E52F22" w:rsidRPr="004F16CE" w:rsidRDefault="00E52F22" w:rsidP="0074072A">
      <w:pPr>
        <w:pStyle w:val="ActHead5"/>
      </w:pPr>
      <w:bookmarkStart w:id="27" w:name="_Toc453242616"/>
      <w:r w:rsidRPr="004F16CE">
        <w:rPr>
          <w:rStyle w:val="CharSectno"/>
        </w:rPr>
        <w:t>23</w:t>
      </w:r>
      <w:r w:rsidRPr="004F16CE">
        <w:t xml:space="preserve">  Simplified outline</w:t>
      </w:r>
      <w:bookmarkEnd w:id="27"/>
    </w:p>
    <w:p w:rsidR="00E52F22" w:rsidRPr="004F16CE" w:rsidRDefault="00E52F22">
      <w:pPr>
        <w:pStyle w:val="subsection"/>
      </w:pPr>
      <w:r w:rsidRPr="004F16CE">
        <w:tab/>
      </w:r>
      <w:r w:rsidRPr="004F16CE">
        <w:tab/>
        <w:t>The following is a simplified outline of this Part:</w:t>
      </w:r>
    </w:p>
    <w:p w:rsidR="00E52F22" w:rsidRPr="004F16CE" w:rsidRDefault="00E52F22">
      <w:pPr>
        <w:pStyle w:val="BoxList"/>
      </w:pPr>
      <w:r w:rsidRPr="004F16CE">
        <w:t>•</w:t>
      </w:r>
      <w:r w:rsidRPr="004F16CE">
        <w:tab/>
        <w:t>Pecuniary penalties are payable for contraventions of civil penalty provisions.</w:t>
      </w:r>
    </w:p>
    <w:p w:rsidR="00E52F22" w:rsidRPr="004F16CE" w:rsidRDefault="00E52F22">
      <w:pPr>
        <w:pStyle w:val="BoxList"/>
      </w:pPr>
      <w:r w:rsidRPr="004F16CE">
        <w:t>•</w:t>
      </w:r>
      <w:r w:rsidRPr="004F16CE">
        <w:tab/>
        <w:t>Proceedings for the recovery of penalties are to be instituted in the Federal Court.</w:t>
      </w:r>
    </w:p>
    <w:p w:rsidR="00E52F22" w:rsidRPr="004F16CE" w:rsidRDefault="00E52F22">
      <w:pPr>
        <w:pStyle w:val="BoxList"/>
      </w:pPr>
      <w:r w:rsidRPr="004F16CE">
        <w:t>•</w:t>
      </w:r>
      <w:r w:rsidRPr="004F16CE">
        <w:tab/>
        <w:t>The Federal Court may make ancillary orders:</w:t>
      </w:r>
    </w:p>
    <w:p w:rsidR="00E52F22" w:rsidRPr="004F16CE" w:rsidRDefault="00E52F22">
      <w:pPr>
        <w:pStyle w:val="BoxPara"/>
      </w:pPr>
      <w:r w:rsidRPr="004F16CE">
        <w:tab/>
        <w:t>(a)</w:t>
      </w:r>
      <w:r w:rsidRPr="004F16CE">
        <w:tab/>
        <w:t>directing the payment of compensation to a victim of a contravention of a civil penalty provision; and</w:t>
      </w:r>
    </w:p>
    <w:p w:rsidR="00E52F22" w:rsidRPr="004F16CE" w:rsidRDefault="00E52F22">
      <w:pPr>
        <w:pStyle w:val="BoxPara"/>
      </w:pPr>
      <w:r w:rsidRPr="004F16CE">
        <w:tab/>
        <w:t>(b)</w:t>
      </w:r>
      <w:r w:rsidRPr="004F16CE">
        <w:tab/>
        <w:t>directing the payment to the Commonwealth of an amount up to the amount of any financial benefit that is attributable to a contravention of a civil penalty provision.</w:t>
      </w:r>
    </w:p>
    <w:p w:rsidR="00E52F22" w:rsidRPr="004F16CE" w:rsidRDefault="00E52F22">
      <w:pPr>
        <w:pStyle w:val="notetext"/>
      </w:pPr>
      <w:r w:rsidRPr="004F16CE">
        <w:t>Note:</w:t>
      </w:r>
      <w:r w:rsidRPr="004F16CE">
        <w:tab/>
        <w:t>Schedule</w:t>
      </w:r>
      <w:r w:rsidR="004F16CE">
        <w:t> </w:t>
      </w:r>
      <w:r w:rsidRPr="004F16CE">
        <w:t>3 sets up a system of infringement notices relating to contraventions of civil penalty provisions.</w:t>
      </w:r>
    </w:p>
    <w:p w:rsidR="00E52F22" w:rsidRPr="004F16CE" w:rsidRDefault="00E52F22" w:rsidP="0074072A">
      <w:pPr>
        <w:pStyle w:val="ActHead5"/>
      </w:pPr>
      <w:bookmarkStart w:id="28" w:name="_Toc453242617"/>
      <w:r w:rsidRPr="004F16CE">
        <w:rPr>
          <w:rStyle w:val="CharSectno"/>
        </w:rPr>
        <w:t>24</w:t>
      </w:r>
      <w:r w:rsidRPr="004F16CE">
        <w:t xml:space="preserve">  Pecuniary penalties for contravention of civil penalty provisions</w:t>
      </w:r>
      <w:bookmarkEnd w:id="28"/>
    </w:p>
    <w:p w:rsidR="00E52F22" w:rsidRPr="004F16CE" w:rsidRDefault="00E52F22">
      <w:pPr>
        <w:pStyle w:val="subsection"/>
      </w:pPr>
      <w:r w:rsidRPr="004F16CE">
        <w:tab/>
        <w:t>(1)</w:t>
      </w:r>
      <w:r w:rsidRPr="004F16CE">
        <w:tab/>
        <w:t>If the Federal Court is satisfied that a person has contravened a civil penalty provision, the Court may order the person to pay to the Commonwealth such pecuniary penalty, in respect of each contravention, as the Court determines to be appropriate.</w:t>
      </w:r>
    </w:p>
    <w:p w:rsidR="00E52F22" w:rsidRPr="004F16CE" w:rsidRDefault="00E52F22">
      <w:pPr>
        <w:pStyle w:val="subsection"/>
      </w:pPr>
      <w:r w:rsidRPr="004F16CE">
        <w:tab/>
        <w:t>(2)</w:t>
      </w:r>
      <w:r w:rsidRPr="004F16CE">
        <w:tab/>
        <w:t>In determining the pecuniary penalty, the Court must have regard to all relevant matters, including:</w:t>
      </w:r>
    </w:p>
    <w:p w:rsidR="00E52F22" w:rsidRPr="004F16CE" w:rsidRDefault="00E52F22">
      <w:pPr>
        <w:pStyle w:val="paragraph"/>
      </w:pPr>
      <w:r w:rsidRPr="004F16CE">
        <w:tab/>
        <w:t>(a)</w:t>
      </w:r>
      <w:r w:rsidRPr="004F16CE">
        <w:tab/>
        <w:t>the nature and extent of the contravention; and</w:t>
      </w:r>
    </w:p>
    <w:p w:rsidR="00E52F22" w:rsidRPr="004F16CE" w:rsidRDefault="00E52F22">
      <w:pPr>
        <w:pStyle w:val="paragraph"/>
      </w:pPr>
      <w:r w:rsidRPr="004F16CE">
        <w:lastRenderedPageBreak/>
        <w:tab/>
        <w:t>(b)</w:t>
      </w:r>
      <w:r w:rsidRPr="004F16CE">
        <w:tab/>
        <w:t>the nature and extent of any loss or damage suffered as a result of the contravention; and</w:t>
      </w:r>
    </w:p>
    <w:p w:rsidR="00E52F22" w:rsidRPr="004F16CE" w:rsidRDefault="00E52F22">
      <w:pPr>
        <w:pStyle w:val="paragraph"/>
      </w:pPr>
      <w:r w:rsidRPr="004F16CE">
        <w:tab/>
        <w:t>(c)</w:t>
      </w:r>
      <w:r w:rsidRPr="004F16CE">
        <w:tab/>
        <w:t>the circumstances in which the contravention took place; and</w:t>
      </w:r>
    </w:p>
    <w:p w:rsidR="00E52F22" w:rsidRPr="004F16CE" w:rsidRDefault="00E52F22">
      <w:pPr>
        <w:pStyle w:val="paragraph"/>
      </w:pPr>
      <w:r w:rsidRPr="004F16CE">
        <w:tab/>
        <w:t>(d)</w:t>
      </w:r>
      <w:r w:rsidRPr="004F16CE">
        <w:tab/>
        <w:t>whether the person has previously been found by the Court in proceedings under this Act to have engaged in any similar conduct; and</w:t>
      </w:r>
    </w:p>
    <w:p w:rsidR="00E52F22" w:rsidRPr="004F16CE" w:rsidRDefault="00E52F22">
      <w:pPr>
        <w:pStyle w:val="paragraph"/>
      </w:pPr>
      <w:r w:rsidRPr="004F16CE">
        <w:tab/>
        <w:t>(e)</w:t>
      </w:r>
      <w:r w:rsidRPr="004F16CE">
        <w:tab/>
        <w:t>if the Court considers that it is appropriate to do so—whether the person has previously been found by a court in a foreign country to have engaged in any similar conduct.</w:t>
      </w:r>
    </w:p>
    <w:p w:rsidR="00E52F22" w:rsidRPr="004F16CE" w:rsidRDefault="00E52F22" w:rsidP="0074072A">
      <w:pPr>
        <w:pStyle w:val="ActHead5"/>
      </w:pPr>
      <w:bookmarkStart w:id="29" w:name="_Toc453242618"/>
      <w:r w:rsidRPr="004F16CE">
        <w:rPr>
          <w:rStyle w:val="CharSectno"/>
        </w:rPr>
        <w:t>25</w:t>
      </w:r>
      <w:r w:rsidRPr="004F16CE">
        <w:t xml:space="preserve">  Maximum penalties for contravention of civil penalty provisions</w:t>
      </w:r>
      <w:bookmarkEnd w:id="29"/>
    </w:p>
    <w:p w:rsidR="00E52F22" w:rsidRPr="004F16CE" w:rsidRDefault="00E52F22">
      <w:pPr>
        <w:pStyle w:val="subsection"/>
      </w:pPr>
      <w:r w:rsidRPr="004F16CE">
        <w:tab/>
        <w:t>(1)</w:t>
      </w:r>
      <w:r w:rsidRPr="004F16CE">
        <w:tab/>
        <w:t>The maximum penalty payable under subsection</w:t>
      </w:r>
      <w:r w:rsidR="004F16CE">
        <w:t> </w:t>
      </w:r>
      <w:r w:rsidRPr="004F16CE">
        <w:t>24(1) by a person in respect of a contravention of a civil penalty provision depends on:</w:t>
      </w:r>
    </w:p>
    <w:p w:rsidR="00E52F22" w:rsidRPr="004F16CE" w:rsidRDefault="00E52F22">
      <w:pPr>
        <w:pStyle w:val="paragraph"/>
      </w:pPr>
      <w:r w:rsidRPr="004F16CE">
        <w:tab/>
        <w:t>(a)</w:t>
      </w:r>
      <w:r w:rsidRPr="004F16CE">
        <w:tab/>
        <w:t xml:space="preserve">whether the person has a prior record in relation to the civil penalty provision (see </w:t>
      </w:r>
      <w:r w:rsidR="004F16CE">
        <w:t>subsection (</w:t>
      </w:r>
      <w:r w:rsidRPr="004F16CE">
        <w:t>2)); and</w:t>
      </w:r>
    </w:p>
    <w:p w:rsidR="00E52F22" w:rsidRPr="004F16CE" w:rsidRDefault="00E52F22">
      <w:pPr>
        <w:pStyle w:val="paragraph"/>
      </w:pPr>
      <w:r w:rsidRPr="004F16CE">
        <w:tab/>
        <w:t>(b)</w:t>
      </w:r>
      <w:r w:rsidRPr="004F16CE">
        <w:tab/>
        <w:t>whether the person is a body corporate; and</w:t>
      </w:r>
    </w:p>
    <w:p w:rsidR="00E52F22" w:rsidRPr="004F16CE" w:rsidRDefault="00E52F22">
      <w:pPr>
        <w:pStyle w:val="paragraph"/>
      </w:pPr>
      <w:r w:rsidRPr="004F16CE">
        <w:tab/>
        <w:t>(c)</w:t>
      </w:r>
      <w:r w:rsidRPr="004F16CE">
        <w:tab/>
        <w:t>whether the civil penalty provision is subsection</w:t>
      </w:r>
      <w:r w:rsidR="004F16CE">
        <w:t> </w:t>
      </w:r>
      <w:r w:rsidRPr="004F16CE">
        <w:t>16(1), (6) or (9).</w:t>
      </w:r>
    </w:p>
    <w:p w:rsidR="00E52F22" w:rsidRPr="004F16CE" w:rsidRDefault="00E52F22">
      <w:pPr>
        <w:pStyle w:val="SubsectionHead"/>
      </w:pPr>
      <w:r w:rsidRPr="004F16CE">
        <w:t>Prior record</w:t>
      </w:r>
    </w:p>
    <w:p w:rsidR="00E52F22" w:rsidRPr="004F16CE" w:rsidRDefault="00E52F22">
      <w:pPr>
        <w:pStyle w:val="subsection"/>
      </w:pPr>
      <w:r w:rsidRPr="004F16CE">
        <w:tab/>
        <w:t>(2)</w:t>
      </w:r>
      <w:r w:rsidRPr="004F16CE">
        <w:tab/>
        <w:t>If:</w:t>
      </w:r>
    </w:p>
    <w:p w:rsidR="00E52F22" w:rsidRPr="004F16CE" w:rsidRDefault="00E52F22">
      <w:pPr>
        <w:pStyle w:val="paragraph"/>
      </w:pPr>
      <w:r w:rsidRPr="004F16CE">
        <w:tab/>
        <w:t>(a)</w:t>
      </w:r>
      <w:r w:rsidRPr="004F16CE">
        <w:tab/>
        <w:t xml:space="preserve">on a particular day (the </w:t>
      </w:r>
      <w:r w:rsidRPr="004F16CE">
        <w:rPr>
          <w:b/>
          <w:i/>
        </w:rPr>
        <w:t>first day</w:t>
      </w:r>
      <w:r w:rsidRPr="004F16CE">
        <w:t>), the Federal Court makes an order under subsection</w:t>
      </w:r>
      <w:r w:rsidR="004F16CE">
        <w:t> </w:t>
      </w:r>
      <w:r w:rsidRPr="004F16CE">
        <w:t>24(1) against a person in respect of a contravention of a particular civil penalty provision; and</w:t>
      </w:r>
    </w:p>
    <w:p w:rsidR="00E52F22" w:rsidRPr="004F16CE" w:rsidRDefault="00E52F22">
      <w:pPr>
        <w:pStyle w:val="paragraph"/>
      </w:pPr>
      <w:r w:rsidRPr="004F16CE">
        <w:tab/>
        <w:t>(b)</w:t>
      </w:r>
      <w:r w:rsidRPr="004F16CE">
        <w:tab/>
        <w:t>that is the first occasion on which the Federal Court makes an order under subsection</w:t>
      </w:r>
      <w:r w:rsidR="004F16CE">
        <w:t> </w:t>
      </w:r>
      <w:r w:rsidRPr="004F16CE">
        <w:t>24(1) against the person in respect of a contravention of the civil penalty provision;</w:t>
      </w:r>
    </w:p>
    <w:p w:rsidR="00E52F22" w:rsidRPr="004F16CE" w:rsidRDefault="00E52F22">
      <w:pPr>
        <w:pStyle w:val="subsection2"/>
      </w:pPr>
      <w:r w:rsidRPr="004F16CE">
        <w:t>then, for the purposes of determining the penalty payable under subsection</w:t>
      </w:r>
      <w:r w:rsidR="004F16CE">
        <w:t> </w:t>
      </w:r>
      <w:r w:rsidRPr="004F16CE">
        <w:t xml:space="preserve">24(1) by the person in respect of a contravention of the civil penalty provision that occurs after the first day, the person has a </w:t>
      </w:r>
      <w:r w:rsidRPr="004F16CE">
        <w:rPr>
          <w:b/>
          <w:i/>
        </w:rPr>
        <w:t>prior record</w:t>
      </w:r>
      <w:r w:rsidRPr="004F16CE">
        <w:t xml:space="preserve"> in relation to the civil penalty provision.</w:t>
      </w:r>
    </w:p>
    <w:p w:rsidR="00E52F22" w:rsidRPr="004F16CE" w:rsidRDefault="00E52F22">
      <w:pPr>
        <w:pStyle w:val="SubsectionHead"/>
      </w:pPr>
      <w:r w:rsidRPr="004F16CE">
        <w:lastRenderedPageBreak/>
        <w:t>Maximum penalty payable by body corporate—no prior record</w:t>
      </w:r>
    </w:p>
    <w:p w:rsidR="00E52F22" w:rsidRPr="004F16CE" w:rsidRDefault="00E52F22">
      <w:pPr>
        <w:pStyle w:val="subsection"/>
      </w:pPr>
      <w:r w:rsidRPr="004F16CE">
        <w:tab/>
        <w:t>(3)</w:t>
      </w:r>
      <w:r w:rsidRPr="004F16CE">
        <w:tab/>
        <w:t>If a body corporate does not have a prior record in relation to a particular civil penalty provision:</w:t>
      </w:r>
    </w:p>
    <w:p w:rsidR="00E52F22" w:rsidRPr="004F16CE" w:rsidRDefault="00E52F22">
      <w:pPr>
        <w:pStyle w:val="paragraph"/>
      </w:pPr>
      <w:r w:rsidRPr="004F16CE">
        <w:tab/>
        <w:t>(a)</w:t>
      </w:r>
      <w:r w:rsidRPr="004F16CE">
        <w:tab/>
        <w:t>the penalty payable under subsection</w:t>
      </w:r>
      <w:r w:rsidR="004F16CE">
        <w:t> </w:t>
      </w:r>
      <w:r w:rsidRPr="004F16CE">
        <w:t>24(1) by the body corporate in respect of a contravention of the civil penalty provision must not exceed:</w:t>
      </w:r>
    </w:p>
    <w:p w:rsidR="00E52F22" w:rsidRPr="004F16CE" w:rsidRDefault="00E52F22">
      <w:pPr>
        <w:pStyle w:val="paragraphsub"/>
      </w:pPr>
      <w:r w:rsidRPr="004F16CE">
        <w:tab/>
        <w:t>(</w:t>
      </w:r>
      <w:proofErr w:type="spellStart"/>
      <w:r w:rsidRPr="004F16CE">
        <w:t>i</w:t>
      </w:r>
      <w:proofErr w:type="spellEnd"/>
      <w:r w:rsidRPr="004F16CE">
        <w:t>)</w:t>
      </w:r>
      <w:r w:rsidRPr="004F16CE">
        <w:tab/>
        <w:t>if the civil penalty provision is subsection</w:t>
      </w:r>
      <w:r w:rsidR="004F16CE">
        <w:t> </w:t>
      </w:r>
      <w:r w:rsidRPr="004F16CE">
        <w:t>16(1), (6) or (9)—100 penalty units; or</w:t>
      </w:r>
    </w:p>
    <w:p w:rsidR="00E52F22" w:rsidRPr="004F16CE" w:rsidRDefault="00E52F22">
      <w:pPr>
        <w:pStyle w:val="paragraphsub"/>
      </w:pPr>
      <w:r w:rsidRPr="004F16CE">
        <w:tab/>
        <w:t>(ii)</w:t>
      </w:r>
      <w:r w:rsidRPr="004F16CE">
        <w:tab/>
        <w:t>in any other case—50 penalty units; and</w:t>
      </w:r>
    </w:p>
    <w:p w:rsidR="00E52F22" w:rsidRPr="004F16CE" w:rsidRDefault="00E52F22">
      <w:pPr>
        <w:pStyle w:val="paragraph"/>
      </w:pPr>
      <w:r w:rsidRPr="004F16CE">
        <w:tab/>
        <w:t>(b)</w:t>
      </w:r>
      <w:r w:rsidRPr="004F16CE">
        <w:tab/>
        <w:t>if the Federal Court finds that the body corporate has, on a particular day, committed 2 or more contraventions of the civil penalty provision—the total of the penalties payable under subsection</w:t>
      </w:r>
      <w:r w:rsidR="004F16CE">
        <w:t> </w:t>
      </w:r>
      <w:r w:rsidRPr="004F16CE">
        <w:t>24(1) by the body corporate in respect of those contraventions must not exceed:</w:t>
      </w:r>
    </w:p>
    <w:p w:rsidR="00E52F22" w:rsidRPr="004F16CE" w:rsidRDefault="00E52F22">
      <w:pPr>
        <w:pStyle w:val="paragraphsub"/>
      </w:pPr>
      <w:r w:rsidRPr="004F16CE">
        <w:tab/>
        <w:t>(</w:t>
      </w:r>
      <w:proofErr w:type="spellStart"/>
      <w:r w:rsidRPr="004F16CE">
        <w:t>i</w:t>
      </w:r>
      <w:proofErr w:type="spellEnd"/>
      <w:r w:rsidRPr="004F16CE">
        <w:t>)</w:t>
      </w:r>
      <w:r w:rsidRPr="004F16CE">
        <w:tab/>
        <w:t>if the civil penalty provision is subsection</w:t>
      </w:r>
      <w:r w:rsidR="004F16CE">
        <w:t> </w:t>
      </w:r>
      <w:r w:rsidRPr="004F16CE">
        <w:t>16(1), (6) or (9)—2,000 penalty units; or</w:t>
      </w:r>
    </w:p>
    <w:p w:rsidR="00E52F22" w:rsidRPr="004F16CE" w:rsidRDefault="00E52F22">
      <w:pPr>
        <w:pStyle w:val="paragraphsub"/>
      </w:pPr>
      <w:r w:rsidRPr="004F16CE">
        <w:tab/>
        <w:t>(ii)</w:t>
      </w:r>
      <w:r w:rsidRPr="004F16CE">
        <w:tab/>
        <w:t>in any other case—1,000 penalty units.</w:t>
      </w:r>
    </w:p>
    <w:p w:rsidR="00E52F22" w:rsidRPr="004F16CE" w:rsidRDefault="00E52F22">
      <w:pPr>
        <w:pStyle w:val="SubsectionHead"/>
      </w:pPr>
      <w:r w:rsidRPr="004F16CE">
        <w:t>Maximum penalty payable by a person other than a body corporate—no prior record</w:t>
      </w:r>
    </w:p>
    <w:p w:rsidR="00E52F22" w:rsidRPr="004F16CE" w:rsidRDefault="00E52F22">
      <w:pPr>
        <w:pStyle w:val="subsection"/>
      </w:pPr>
      <w:r w:rsidRPr="004F16CE">
        <w:tab/>
        <w:t>(4)</w:t>
      </w:r>
      <w:r w:rsidRPr="004F16CE">
        <w:tab/>
        <w:t>If a person other than a body corporate does not have a prior record in relation to a particular civil penalty provision:</w:t>
      </w:r>
    </w:p>
    <w:p w:rsidR="00E52F22" w:rsidRPr="004F16CE" w:rsidRDefault="00E52F22">
      <w:pPr>
        <w:pStyle w:val="paragraph"/>
      </w:pPr>
      <w:r w:rsidRPr="004F16CE">
        <w:tab/>
        <w:t>(a)</w:t>
      </w:r>
      <w:r w:rsidRPr="004F16CE">
        <w:tab/>
        <w:t>the penalty payable under subsection</w:t>
      </w:r>
      <w:r w:rsidR="004F16CE">
        <w:t> </w:t>
      </w:r>
      <w:r w:rsidRPr="004F16CE">
        <w:t>24(1) by the person in respect of a contravention of the civil penalty provision must not exceed:</w:t>
      </w:r>
    </w:p>
    <w:p w:rsidR="00E52F22" w:rsidRPr="004F16CE" w:rsidRDefault="00E52F22">
      <w:pPr>
        <w:pStyle w:val="paragraphsub"/>
      </w:pPr>
      <w:r w:rsidRPr="004F16CE">
        <w:tab/>
        <w:t>(</w:t>
      </w:r>
      <w:proofErr w:type="spellStart"/>
      <w:r w:rsidRPr="004F16CE">
        <w:t>i</w:t>
      </w:r>
      <w:proofErr w:type="spellEnd"/>
      <w:r w:rsidRPr="004F16CE">
        <w:t>)</w:t>
      </w:r>
      <w:r w:rsidRPr="004F16CE">
        <w:tab/>
        <w:t>if the civil penalty provision is subsection</w:t>
      </w:r>
      <w:r w:rsidR="004F16CE">
        <w:t> </w:t>
      </w:r>
      <w:r w:rsidRPr="004F16CE">
        <w:t>16(1), (6) or (9)—20 penalty units; or</w:t>
      </w:r>
    </w:p>
    <w:p w:rsidR="00E52F22" w:rsidRPr="004F16CE" w:rsidRDefault="00E52F22">
      <w:pPr>
        <w:pStyle w:val="paragraphsub"/>
      </w:pPr>
      <w:r w:rsidRPr="004F16CE">
        <w:tab/>
        <w:t>(ii)</w:t>
      </w:r>
      <w:r w:rsidRPr="004F16CE">
        <w:tab/>
        <w:t>in any other case—10 penalty units; and</w:t>
      </w:r>
    </w:p>
    <w:p w:rsidR="00E52F22" w:rsidRPr="004F16CE" w:rsidRDefault="00E52F22">
      <w:pPr>
        <w:pStyle w:val="paragraph"/>
      </w:pPr>
      <w:r w:rsidRPr="004F16CE">
        <w:tab/>
        <w:t>(b)</w:t>
      </w:r>
      <w:r w:rsidRPr="004F16CE">
        <w:tab/>
        <w:t>if the Federal Court finds that the person has, on a particular day, committed 2 or more contraventions of the civil penalty provision—the total of the penalties payable under subsection</w:t>
      </w:r>
      <w:r w:rsidR="004F16CE">
        <w:t> </w:t>
      </w:r>
      <w:r w:rsidRPr="004F16CE">
        <w:t>24(1) by the person in respect of those contraventions must not exceed:</w:t>
      </w:r>
    </w:p>
    <w:p w:rsidR="00E52F22" w:rsidRPr="004F16CE" w:rsidRDefault="00E52F22">
      <w:pPr>
        <w:pStyle w:val="paragraphsub"/>
      </w:pPr>
      <w:r w:rsidRPr="004F16CE">
        <w:tab/>
        <w:t>(</w:t>
      </w:r>
      <w:proofErr w:type="spellStart"/>
      <w:r w:rsidRPr="004F16CE">
        <w:t>i</w:t>
      </w:r>
      <w:proofErr w:type="spellEnd"/>
      <w:r w:rsidRPr="004F16CE">
        <w:t>)</w:t>
      </w:r>
      <w:r w:rsidRPr="004F16CE">
        <w:tab/>
        <w:t>if the civil penalty provision is subsection</w:t>
      </w:r>
      <w:r w:rsidR="004F16CE">
        <w:t> </w:t>
      </w:r>
      <w:r w:rsidRPr="004F16CE">
        <w:t>16(1), (6) or (9)—400 penalty units; or</w:t>
      </w:r>
    </w:p>
    <w:p w:rsidR="00E52F22" w:rsidRPr="004F16CE" w:rsidRDefault="00E52F22">
      <w:pPr>
        <w:pStyle w:val="paragraphsub"/>
      </w:pPr>
      <w:r w:rsidRPr="004F16CE">
        <w:lastRenderedPageBreak/>
        <w:tab/>
        <w:t>(ii)</w:t>
      </w:r>
      <w:r w:rsidRPr="004F16CE">
        <w:tab/>
        <w:t>in any other case—200 penalty units.</w:t>
      </w:r>
    </w:p>
    <w:p w:rsidR="00E52F22" w:rsidRPr="004F16CE" w:rsidRDefault="00E52F22">
      <w:pPr>
        <w:pStyle w:val="SubsectionHead"/>
      </w:pPr>
      <w:r w:rsidRPr="004F16CE">
        <w:t>Maximum penalty payable by body corporate—prior record</w:t>
      </w:r>
    </w:p>
    <w:p w:rsidR="00E52F22" w:rsidRPr="004F16CE" w:rsidRDefault="00E52F22">
      <w:pPr>
        <w:pStyle w:val="subsection"/>
      </w:pPr>
      <w:r w:rsidRPr="004F16CE">
        <w:tab/>
        <w:t>(5)</w:t>
      </w:r>
      <w:r w:rsidRPr="004F16CE">
        <w:tab/>
        <w:t>If a body corporate has a prior record in relation to a particular civil penalty provision:</w:t>
      </w:r>
    </w:p>
    <w:p w:rsidR="00E52F22" w:rsidRPr="004F16CE" w:rsidRDefault="00E52F22">
      <w:pPr>
        <w:pStyle w:val="paragraph"/>
      </w:pPr>
      <w:r w:rsidRPr="004F16CE">
        <w:tab/>
        <w:t>(a)</w:t>
      </w:r>
      <w:r w:rsidRPr="004F16CE">
        <w:tab/>
        <w:t>the penalty payable under subsection</w:t>
      </w:r>
      <w:r w:rsidR="004F16CE">
        <w:t> </w:t>
      </w:r>
      <w:r w:rsidRPr="004F16CE">
        <w:t>24(1) by the body corporate in respect of a contravention of the civil penalty provision must not exceed:</w:t>
      </w:r>
    </w:p>
    <w:p w:rsidR="00E52F22" w:rsidRPr="004F16CE" w:rsidRDefault="00E52F22">
      <w:pPr>
        <w:pStyle w:val="paragraphsub"/>
      </w:pPr>
      <w:r w:rsidRPr="004F16CE">
        <w:tab/>
        <w:t>(</w:t>
      </w:r>
      <w:proofErr w:type="spellStart"/>
      <w:r w:rsidRPr="004F16CE">
        <w:t>i</w:t>
      </w:r>
      <w:proofErr w:type="spellEnd"/>
      <w:r w:rsidRPr="004F16CE">
        <w:t>)</w:t>
      </w:r>
      <w:r w:rsidRPr="004F16CE">
        <w:tab/>
        <w:t>if the civil penalty provision is subsection</w:t>
      </w:r>
      <w:r w:rsidR="004F16CE">
        <w:t> </w:t>
      </w:r>
      <w:r w:rsidRPr="004F16CE">
        <w:t>16(1), (6) or (9)—500 penalty units; or</w:t>
      </w:r>
    </w:p>
    <w:p w:rsidR="00E52F22" w:rsidRPr="004F16CE" w:rsidRDefault="00E52F22">
      <w:pPr>
        <w:pStyle w:val="paragraphsub"/>
      </w:pPr>
      <w:r w:rsidRPr="004F16CE">
        <w:tab/>
        <w:t>(ii)</w:t>
      </w:r>
      <w:r w:rsidRPr="004F16CE">
        <w:tab/>
        <w:t>in any other case—250 penalty units; and</w:t>
      </w:r>
    </w:p>
    <w:p w:rsidR="00E52F22" w:rsidRPr="004F16CE" w:rsidRDefault="00E52F22">
      <w:pPr>
        <w:pStyle w:val="paragraph"/>
      </w:pPr>
      <w:r w:rsidRPr="004F16CE">
        <w:tab/>
        <w:t>(b)</w:t>
      </w:r>
      <w:r w:rsidRPr="004F16CE">
        <w:tab/>
        <w:t>if the Federal Court finds that the body corporate has, on a particular day, committed 2 or more contraventions of the civil penalty provision—the total of the penalties payable under subsection</w:t>
      </w:r>
      <w:r w:rsidR="004F16CE">
        <w:t> </w:t>
      </w:r>
      <w:r w:rsidRPr="004F16CE">
        <w:t>24(1) by the body corporate in respect of those contraventions must not exceed:</w:t>
      </w:r>
    </w:p>
    <w:p w:rsidR="00E52F22" w:rsidRPr="004F16CE" w:rsidRDefault="00E52F22">
      <w:pPr>
        <w:pStyle w:val="paragraphsub"/>
      </w:pPr>
      <w:r w:rsidRPr="004F16CE">
        <w:tab/>
        <w:t>(</w:t>
      </w:r>
      <w:proofErr w:type="spellStart"/>
      <w:r w:rsidRPr="004F16CE">
        <w:t>i</w:t>
      </w:r>
      <w:proofErr w:type="spellEnd"/>
      <w:r w:rsidRPr="004F16CE">
        <w:t>)</w:t>
      </w:r>
      <w:r w:rsidRPr="004F16CE">
        <w:tab/>
        <w:t>if the civil penalty provision is subsection</w:t>
      </w:r>
      <w:r w:rsidR="004F16CE">
        <w:t> </w:t>
      </w:r>
      <w:r w:rsidRPr="004F16CE">
        <w:t>16(1), (6) or (9)—10,000 penalty units; or</w:t>
      </w:r>
    </w:p>
    <w:p w:rsidR="00E52F22" w:rsidRPr="004F16CE" w:rsidRDefault="00E52F22">
      <w:pPr>
        <w:pStyle w:val="paragraphsub"/>
      </w:pPr>
      <w:r w:rsidRPr="004F16CE">
        <w:tab/>
        <w:t>(ii)</w:t>
      </w:r>
      <w:r w:rsidRPr="004F16CE">
        <w:tab/>
        <w:t>in any other case—5,000 penalty units.</w:t>
      </w:r>
    </w:p>
    <w:p w:rsidR="00E52F22" w:rsidRPr="004F16CE" w:rsidRDefault="00E52F22">
      <w:pPr>
        <w:pStyle w:val="SubsectionHead"/>
      </w:pPr>
      <w:r w:rsidRPr="004F16CE">
        <w:t>Maximum penalty payable by a person other than a body corporate—prior record</w:t>
      </w:r>
    </w:p>
    <w:p w:rsidR="00E52F22" w:rsidRPr="004F16CE" w:rsidRDefault="00E52F22">
      <w:pPr>
        <w:pStyle w:val="subsection"/>
      </w:pPr>
      <w:r w:rsidRPr="004F16CE">
        <w:tab/>
        <w:t>(6)</w:t>
      </w:r>
      <w:r w:rsidRPr="004F16CE">
        <w:tab/>
        <w:t>If a person other than a body corporate has a prior record in relation to a particular civil penalty provision:</w:t>
      </w:r>
    </w:p>
    <w:p w:rsidR="00E52F22" w:rsidRPr="004F16CE" w:rsidRDefault="00E52F22">
      <w:pPr>
        <w:pStyle w:val="paragraph"/>
      </w:pPr>
      <w:r w:rsidRPr="004F16CE">
        <w:tab/>
        <w:t>(a)</w:t>
      </w:r>
      <w:r w:rsidRPr="004F16CE">
        <w:tab/>
        <w:t>the penalty payable under subsection</w:t>
      </w:r>
      <w:r w:rsidR="004F16CE">
        <w:t> </w:t>
      </w:r>
      <w:r w:rsidRPr="004F16CE">
        <w:t>24(1) by the person in respect of a contravention of the civil penalty provision must not exceed:</w:t>
      </w:r>
    </w:p>
    <w:p w:rsidR="00E52F22" w:rsidRPr="004F16CE" w:rsidRDefault="00E52F22">
      <w:pPr>
        <w:pStyle w:val="paragraphsub"/>
      </w:pPr>
      <w:r w:rsidRPr="004F16CE">
        <w:tab/>
        <w:t>(</w:t>
      </w:r>
      <w:proofErr w:type="spellStart"/>
      <w:r w:rsidRPr="004F16CE">
        <w:t>i</w:t>
      </w:r>
      <w:proofErr w:type="spellEnd"/>
      <w:r w:rsidRPr="004F16CE">
        <w:t>)</w:t>
      </w:r>
      <w:r w:rsidRPr="004F16CE">
        <w:tab/>
        <w:t>if the civil penalty provision is subsection</w:t>
      </w:r>
      <w:r w:rsidR="004F16CE">
        <w:t> </w:t>
      </w:r>
      <w:r w:rsidRPr="004F16CE">
        <w:t>16(1), (6) or (9)—100 penalty units; or</w:t>
      </w:r>
    </w:p>
    <w:p w:rsidR="00E52F22" w:rsidRPr="004F16CE" w:rsidRDefault="00E52F22">
      <w:pPr>
        <w:pStyle w:val="paragraphsub"/>
      </w:pPr>
      <w:r w:rsidRPr="004F16CE">
        <w:tab/>
        <w:t>(ii)</w:t>
      </w:r>
      <w:r w:rsidRPr="004F16CE">
        <w:tab/>
        <w:t>in any other case—50 penalty units; and</w:t>
      </w:r>
    </w:p>
    <w:p w:rsidR="00E52F22" w:rsidRPr="004F16CE" w:rsidRDefault="00E52F22">
      <w:pPr>
        <w:pStyle w:val="paragraph"/>
      </w:pPr>
      <w:r w:rsidRPr="004F16CE">
        <w:tab/>
        <w:t>(b)</w:t>
      </w:r>
      <w:r w:rsidRPr="004F16CE">
        <w:tab/>
        <w:t>if the Federal Court finds that the person has, on a particular day, committed 2 or more contraventions of the civil penalty provision—the total of the penalties payable under subsection</w:t>
      </w:r>
      <w:r w:rsidR="004F16CE">
        <w:t> </w:t>
      </w:r>
      <w:r w:rsidRPr="004F16CE">
        <w:t>24(1) by the person in respect of those contraventions must not exceed:</w:t>
      </w:r>
    </w:p>
    <w:p w:rsidR="00E52F22" w:rsidRPr="004F16CE" w:rsidRDefault="00E52F22">
      <w:pPr>
        <w:pStyle w:val="paragraphsub"/>
      </w:pPr>
      <w:r w:rsidRPr="004F16CE">
        <w:lastRenderedPageBreak/>
        <w:tab/>
        <w:t>(</w:t>
      </w:r>
      <w:proofErr w:type="spellStart"/>
      <w:r w:rsidRPr="004F16CE">
        <w:t>i</w:t>
      </w:r>
      <w:proofErr w:type="spellEnd"/>
      <w:r w:rsidRPr="004F16CE">
        <w:t>)</w:t>
      </w:r>
      <w:r w:rsidRPr="004F16CE">
        <w:tab/>
        <w:t>if the civil penalty provision is subsection</w:t>
      </w:r>
      <w:r w:rsidR="004F16CE">
        <w:t> </w:t>
      </w:r>
      <w:r w:rsidRPr="004F16CE">
        <w:t>16(1), (6) or (9)—2,000 penalty units; or</w:t>
      </w:r>
    </w:p>
    <w:p w:rsidR="00E52F22" w:rsidRPr="004F16CE" w:rsidRDefault="00E52F22">
      <w:pPr>
        <w:pStyle w:val="paragraphsub"/>
      </w:pPr>
      <w:r w:rsidRPr="004F16CE">
        <w:tab/>
        <w:t>(ii)</w:t>
      </w:r>
      <w:r w:rsidRPr="004F16CE">
        <w:tab/>
        <w:t>in any other case—1,000 penalty units.</w:t>
      </w:r>
    </w:p>
    <w:p w:rsidR="00E52F22" w:rsidRPr="004F16CE" w:rsidRDefault="00E52F22" w:rsidP="0074072A">
      <w:pPr>
        <w:pStyle w:val="ActHead5"/>
      </w:pPr>
      <w:bookmarkStart w:id="30" w:name="_Toc453242619"/>
      <w:r w:rsidRPr="004F16CE">
        <w:rPr>
          <w:rStyle w:val="CharSectno"/>
        </w:rPr>
        <w:t>26</w:t>
      </w:r>
      <w:r w:rsidRPr="004F16CE">
        <w:t xml:space="preserve">  Civil action for recovery of pecuniary penalties</w:t>
      </w:r>
      <w:bookmarkEnd w:id="30"/>
    </w:p>
    <w:p w:rsidR="00E52F22" w:rsidRPr="004F16CE" w:rsidRDefault="00E52F22">
      <w:pPr>
        <w:pStyle w:val="subsection"/>
      </w:pPr>
      <w:r w:rsidRPr="004F16CE">
        <w:tab/>
        <w:t>(1)</w:t>
      </w:r>
      <w:r w:rsidRPr="004F16CE">
        <w:tab/>
        <w:t xml:space="preserve">The </w:t>
      </w:r>
      <w:r w:rsidR="00E8002C" w:rsidRPr="004F16CE">
        <w:t>ACMA</w:t>
      </w:r>
      <w:r w:rsidRPr="004F16CE">
        <w:t xml:space="preserve"> may institute a proceeding in the Federal Court for the recovery on behalf of the Commonwealth of a pecuniary penalty referred to in section</w:t>
      </w:r>
      <w:r w:rsidR="004F16CE">
        <w:t> </w:t>
      </w:r>
      <w:r w:rsidRPr="004F16CE">
        <w:t>24.</w:t>
      </w:r>
    </w:p>
    <w:p w:rsidR="00E52F22" w:rsidRPr="004F16CE" w:rsidRDefault="00E52F22">
      <w:pPr>
        <w:pStyle w:val="subsection"/>
      </w:pPr>
      <w:r w:rsidRPr="004F16CE">
        <w:tab/>
        <w:t>(2)</w:t>
      </w:r>
      <w:r w:rsidRPr="004F16CE">
        <w:tab/>
        <w:t xml:space="preserve">A proceeding under </w:t>
      </w:r>
      <w:r w:rsidR="004F16CE">
        <w:t>subsection (</w:t>
      </w:r>
      <w:r w:rsidRPr="004F16CE">
        <w:t>1) may be commenced within 6 years after the contravention.</w:t>
      </w:r>
    </w:p>
    <w:p w:rsidR="00E52F22" w:rsidRPr="004F16CE" w:rsidRDefault="00E52F22">
      <w:pPr>
        <w:pStyle w:val="subsection"/>
      </w:pPr>
      <w:r w:rsidRPr="004F16CE">
        <w:tab/>
        <w:t>(3)</w:t>
      </w:r>
      <w:r w:rsidRPr="004F16CE">
        <w:tab/>
        <w:t xml:space="preserve">The Federal Court may direct that 2 or more proceedings under </w:t>
      </w:r>
      <w:r w:rsidR="004F16CE">
        <w:t>subsection (</w:t>
      </w:r>
      <w:r w:rsidRPr="004F16CE">
        <w:t>1) are to be heard together.</w:t>
      </w:r>
    </w:p>
    <w:p w:rsidR="00E52F22" w:rsidRPr="004F16CE" w:rsidRDefault="00E52F22" w:rsidP="0074072A">
      <w:pPr>
        <w:pStyle w:val="ActHead5"/>
      </w:pPr>
      <w:bookmarkStart w:id="31" w:name="_Toc453242620"/>
      <w:r w:rsidRPr="004F16CE">
        <w:rPr>
          <w:rStyle w:val="CharSectno"/>
        </w:rPr>
        <w:t>27</w:t>
      </w:r>
      <w:r w:rsidRPr="004F16CE">
        <w:t xml:space="preserve">  Criminal proceedings not to be brought for contravention of civil penalty provisions</w:t>
      </w:r>
      <w:bookmarkEnd w:id="31"/>
    </w:p>
    <w:p w:rsidR="00E52F22" w:rsidRPr="004F16CE" w:rsidRDefault="00E52F22">
      <w:pPr>
        <w:pStyle w:val="subsection"/>
      </w:pPr>
      <w:r w:rsidRPr="004F16CE">
        <w:tab/>
      </w:r>
      <w:r w:rsidRPr="004F16CE">
        <w:tab/>
        <w:t>Criminal proceedings do not lie against a person only because the person has contravened a civil penalty provision.</w:t>
      </w:r>
    </w:p>
    <w:p w:rsidR="00E52F22" w:rsidRPr="004F16CE" w:rsidRDefault="00E52F22" w:rsidP="0074072A">
      <w:pPr>
        <w:pStyle w:val="ActHead5"/>
      </w:pPr>
      <w:bookmarkStart w:id="32" w:name="_Toc453242621"/>
      <w:r w:rsidRPr="004F16CE">
        <w:rPr>
          <w:rStyle w:val="CharSectno"/>
        </w:rPr>
        <w:t>28</w:t>
      </w:r>
      <w:r w:rsidRPr="004F16CE">
        <w:t xml:space="preserve">  Ancillary orders—compensation</w:t>
      </w:r>
      <w:bookmarkEnd w:id="32"/>
    </w:p>
    <w:p w:rsidR="00E52F22" w:rsidRPr="004F16CE" w:rsidRDefault="00E52F22">
      <w:pPr>
        <w:pStyle w:val="subsection"/>
      </w:pPr>
      <w:r w:rsidRPr="004F16CE">
        <w:tab/>
        <w:t>(1)</w:t>
      </w:r>
      <w:r w:rsidRPr="004F16CE">
        <w:tab/>
        <w:t>If:</w:t>
      </w:r>
    </w:p>
    <w:p w:rsidR="00E52F22" w:rsidRPr="004F16CE" w:rsidRDefault="00E52F22">
      <w:pPr>
        <w:pStyle w:val="paragraph"/>
      </w:pPr>
      <w:r w:rsidRPr="004F16CE">
        <w:tab/>
        <w:t>(a)</w:t>
      </w:r>
      <w:r w:rsidRPr="004F16CE">
        <w:tab/>
        <w:t>in one or more proceedings under section</w:t>
      </w:r>
      <w:r w:rsidR="004F16CE">
        <w:t> </w:t>
      </w:r>
      <w:r w:rsidRPr="004F16CE">
        <w:t xml:space="preserve">26, the Federal Court finds that a person (the </w:t>
      </w:r>
      <w:r w:rsidRPr="004F16CE">
        <w:rPr>
          <w:b/>
          <w:i/>
        </w:rPr>
        <w:t>perpetrator</w:t>
      </w:r>
      <w:r w:rsidRPr="004F16CE">
        <w:t>) has contravened one or more civil penalty provisions; and</w:t>
      </w:r>
    </w:p>
    <w:p w:rsidR="00E52F22" w:rsidRPr="004F16CE" w:rsidRDefault="00E52F22">
      <w:pPr>
        <w:pStyle w:val="paragraph"/>
      </w:pPr>
      <w:r w:rsidRPr="004F16CE">
        <w:tab/>
        <w:t>(b)</w:t>
      </w:r>
      <w:r w:rsidRPr="004F16CE">
        <w:tab/>
        <w:t xml:space="preserve">the Court is satisfied that another person (the </w:t>
      </w:r>
      <w:r w:rsidRPr="004F16CE">
        <w:rPr>
          <w:b/>
          <w:i/>
        </w:rPr>
        <w:t>victim</w:t>
      </w:r>
      <w:r w:rsidRPr="004F16CE">
        <w:t>) has suffered loss or damage as a result of any or all of those contraventions;</w:t>
      </w:r>
    </w:p>
    <w:p w:rsidR="00E52F22" w:rsidRPr="004F16CE" w:rsidRDefault="00E52F22">
      <w:pPr>
        <w:pStyle w:val="subsection2"/>
      </w:pPr>
      <w:r w:rsidRPr="004F16CE">
        <w:t xml:space="preserve">the Court may, on the application of the </w:t>
      </w:r>
      <w:r w:rsidR="00E8002C" w:rsidRPr="004F16CE">
        <w:t>ACMA</w:t>
      </w:r>
      <w:r w:rsidRPr="004F16CE">
        <w:t xml:space="preserve"> or the victim, make an order that the Court considers appropriate directing the perpetrator to compensate the victim.</w:t>
      </w:r>
    </w:p>
    <w:p w:rsidR="00E52F22" w:rsidRPr="004F16CE" w:rsidRDefault="00E52F22">
      <w:pPr>
        <w:pStyle w:val="subsection"/>
      </w:pPr>
      <w:r w:rsidRPr="004F16CE">
        <w:tab/>
        <w:t>(2)</w:t>
      </w:r>
      <w:r w:rsidRPr="004F16CE">
        <w:tab/>
        <w:t xml:space="preserve">In determining whether a person (the </w:t>
      </w:r>
      <w:r w:rsidRPr="004F16CE">
        <w:rPr>
          <w:b/>
          <w:i/>
        </w:rPr>
        <w:t>victim</w:t>
      </w:r>
      <w:r w:rsidRPr="004F16CE">
        <w:t>) has suffered loss or damage as a result of one or more contraventions by another person of section</w:t>
      </w:r>
      <w:r w:rsidR="004F16CE">
        <w:t> </w:t>
      </w:r>
      <w:r w:rsidRPr="004F16CE">
        <w:t xml:space="preserve">16 in relation to the sending of one or more </w:t>
      </w:r>
      <w:r w:rsidRPr="004F16CE">
        <w:lastRenderedPageBreak/>
        <w:t>commercial electronic messages, and in assessing the amount of compensation payable, the Court may have regard to the following:</w:t>
      </w:r>
    </w:p>
    <w:p w:rsidR="00E52F22" w:rsidRPr="004F16CE" w:rsidRDefault="00E52F22">
      <w:pPr>
        <w:pStyle w:val="paragraph"/>
      </w:pPr>
      <w:r w:rsidRPr="004F16CE">
        <w:tab/>
        <w:t>(a)</w:t>
      </w:r>
      <w:r w:rsidRPr="004F16CE">
        <w:tab/>
        <w:t>the extent to which any expenses incurred by the victim are attributable to dealing with the messages;</w:t>
      </w:r>
    </w:p>
    <w:p w:rsidR="00E52F22" w:rsidRPr="004F16CE" w:rsidRDefault="00E52F22">
      <w:pPr>
        <w:pStyle w:val="paragraph"/>
      </w:pPr>
      <w:r w:rsidRPr="004F16CE">
        <w:tab/>
        <w:t>(b)</w:t>
      </w:r>
      <w:r w:rsidRPr="004F16CE">
        <w:tab/>
        <w:t>the effect of dealing with the messages on the victim’s ability to carry on business or other activities;</w:t>
      </w:r>
    </w:p>
    <w:p w:rsidR="00E52F22" w:rsidRPr="004F16CE" w:rsidRDefault="00E52F22">
      <w:pPr>
        <w:pStyle w:val="paragraph"/>
      </w:pPr>
      <w:r w:rsidRPr="004F16CE">
        <w:tab/>
        <w:t>(c)</w:t>
      </w:r>
      <w:r w:rsidRPr="004F16CE">
        <w:tab/>
        <w:t>any damage to the reputation of the victim’s business that is attributable to dealing with the messages;</w:t>
      </w:r>
    </w:p>
    <w:p w:rsidR="00E52F22" w:rsidRPr="004F16CE" w:rsidRDefault="00E52F22">
      <w:pPr>
        <w:pStyle w:val="paragraph"/>
      </w:pPr>
      <w:r w:rsidRPr="004F16CE">
        <w:tab/>
        <w:t>(d)</w:t>
      </w:r>
      <w:r w:rsidRPr="004F16CE">
        <w:tab/>
        <w:t>any loss of business opportunities suffered by the victim as a result of dealing with the messages;</w:t>
      </w:r>
    </w:p>
    <w:p w:rsidR="00E52F22" w:rsidRPr="004F16CE" w:rsidRDefault="00E52F22">
      <w:pPr>
        <w:pStyle w:val="paragraph"/>
      </w:pPr>
      <w:r w:rsidRPr="004F16CE">
        <w:tab/>
        <w:t>(e)</w:t>
      </w:r>
      <w:r w:rsidRPr="004F16CE">
        <w:tab/>
        <w:t>any other matters that the Court considers relevant.</w:t>
      </w:r>
    </w:p>
    <w:p w:rsidR="00E52F22" w:rsidRPr="004F16CE" w:rsidRDefault="00E52F22">
      <w:pPr>
        <w:pStyle w:val="subsection"/>
      </w:pPr>
      <w:r w:rsidRPr="004F16CE">
        <w:tab/>
        <w:t>(3)</w:t>
      </w:r>
      <w:r w:rsidRPr="004F16CE">
        <w:tab/>
        <w:t xml:space="preserve">The Federal Court may make an order under </w:t>
      </w:r>
      <w:r w:rsidR="004F16CE">
        <w:t>subsection (</w:t>
      </w:r>
      <w:r w:rsidRPr="004F16CE">
        <w:t>1), whether or not it makes an order under section</w:t>
      </w:r>
      <w:r w:rsidR="004F16CE">
        <w:t> </w:t>
      </w:r>
      <w:r w:rsidRPr="004F16CE">
        <w:t>24.</w:t>
      </w:r>
    </w:p>
    <w:p w:rsidR="00E52F22" w:rsidRPr="004F16CE" w:rsidRDefault="00E52F22">
      <w:pPr>
        <w:pStyle w:val="subsection"/>
      </w:pPr>
      <w:r w:rsidRPr="004F16CE">
        <w:tab/>
        <w:t>(4)</w:t>
      </w:r>
      <w:r w:rsidRPr="004F16CE">
        <w:tab/>
        <w:t xml:space="preserve">An application under </w:t>
      </w:r>
      <w:r w:rsidR="004F16CE">
        <w:t>subsection (</w:t>
      </w:r>
      <w:r w:rsidRPr="004F16CE">
        <w:t>1) may be made at any time within 6 years after the contravention concerned.</w:t>
      </w:r>
    </w:p>
    <w:p w:rsidR="00E52F22" w:rsidRPr="004F16CE" w:rsidRDefault="00E52F22" w:rsidP="0074072A">
      <w:pPr>
        <w:pStyle w:val="ActHead5"/>
      </w:pPr>
      <w:bookmarkStart w:id="33" w:name="_Toc453242622"/>
      <w:r w:rsidRPr="004F16CE">
        <w:rPr>
          <w:rStyle w:val="CharSectno"/>
        </w:rPr>
        <w:t>29</w:t>
      </w:r>
      <w:r w:rsidRPr="004F16CE">
        <w:t xml:space="preserve">  Ancillary orders—recovery of financial benefit</w:t>
      </w:r>
      <w:bookmarkEnd w:id="33"/>
    </w:p>
    <w:p w:rsidR="00E52F22" w:rsidRPr="004F16CE" w:rsidRDefault="00E52F22">
      <w:pPr>
        <w:pStyle w:val="subsection"/>
      </w:pPr>
      <w:r w:rsidRPr="004F16CE">
        <w:tab/>
        <w:t>(1)</w:t>
      </w:r>
      <w:r w:rsidRPr="004F16CE">
        <w:tab/>
        <w:t>If:</w:t>
      </w:r>
    </w:p>
    <w:p w:rsidR="00E52F22" w:rsidRPr="004F16CE" w:rsidRDefault="00E52F22">
      <w:pPr>
        <w:pStyle w:val="paragraph"/>
      </w:pPr>
      <w:r w:rsidRPr="004F16CE">
        <w:tab/>
        <w:t>(a)</w:t>
      </w:r>
      <w:r w:rsidRPr="004F16CE">
        <w:tab/>
        <w:t>in one or more proceedings under section</w:t>
      </w:r>
      <w:r w:rsidR="004F16CE">
        <w:t> </w:t>
      </w:r>
      <w:r w:rsidRPr="004F16CE">
        <w:t>26, the Federal Court finds that a person has contravened one or more civil penalty provisions; and</w:t>
      </w:r>
    </w:p>
    <w:p w:rsidR="00E52F22" w:rsidRPr="004F16CE" w:rsidRDefault="00E52F22">
      <w:pPr>
        <w:pStyle w:val="paragraph"/>
      </w:pPr>
      <w:r w:rsidRPr="004F16CE">
        <w:tab/>
        <w:t>(b)</w:t>
      </w:r>
      <w:r w:rsidRPr="004F16CE">
        <w:tab/>
        <w:t>the Court is satisfied that the person has obtained (whether directly or indirectly) a financial benefit that is reasonably attributable to any or all of those contraventions;</w:t>
      </w:r>
    </w:p>
    <w:p w:rsidR="00E52F22" w:rsidRPr="004F16CE" w:rsidRDefault="00E52F22">
      <w:pPr>
        <w:pStyle w:val="subsection2"/>
      </w:pPr>
      <w:r w:rsidRPr="004F16CE">
        <w:t xml:space="preserve">the Court may, on the application of the </w:t>
      </w:r>
      <w:r w:rsidR="00E8002C" w:rsidRPr="004F16CE">
        <w:t>ACMA</w:t>
      </w:r>
      <w:r w:rsidRPr="004F16CE">
        <w:t>, make an order directing the person to pay to the Commonwealth an amount up to the amount of the financial benefit.</w:t>
      </w:r>
    </w:p>
    <w:p w:rsidR="00E52F22" w:rsidRPr="004F16CE" w:rsidRDefault="00E52F22">
      <w:pPr>
        <w:pStyle w:val="subsection"/>
      </w:pPr>
      <w:r w:rsidRPr="004F16CE">
        <w:tab/>
        <w:t>(2)</w:t>
      </w:r>
      <w:r w:rsidRPr="004F16CE">
        <w:tab/>
        <w:t xml:space="preserve">The Federal Court may make an order under </w:t>
      </w:r>
      <w:r w:rsidR="004F16CE">
        <w:t>subsection (</w:t>
      </w:r>
      <w:r w:rsidRPr="004F16CE">
        <w:t>1), whether or not it makes an order under section</w:t>
      </w:r>
      <w:r w:rsidR="004F16CE">
        <w:t> </w:t>
      </w:r>
      <w:r w:rsidRPr="004F16CE">
        <w:t>24.</w:t>
      </w:r>
    </w:p>
    <w:p w:rsidR="00E52F22" w:rsidRPr="004F16CE" w:rsidRDefault="00E52F22">
      <w:pPr>
        <w:pStyle w:val="subsection"/>
      </w:pPr>
      <w:r w:rsidRPr="004F16CE">
        <w:tab/>
        <w:t>(3)</w:t>
      </w:r>
      <w:r w:rsidRPr="004F16CE">
        <w:tab/>
        <w:t xml:space="preserve">An application under </w:t>
      </w:r>
      <w:r w:rsidR="004F16CE">
        <w:t>subsection (</w:t>
      </w:r>
      <w:r w:rsidRPr="004F16CE">
        <w:t>1) may be made at any time within 6 years after the contravention concerned.</w:t>
      </w:r>
    </w:p>
    <w:p w:rsidR="00E52F22" w:rsidRPr="004F16CE" w:rsidRDefault="00E52F22" w:rsidP="0074072A">
      <w:pPr>
        <w:pStyle w:val="ActHead5"/>
      </w:pPr>
      <w:bookmarkStart w:id="34" w:name="_Toc453242623"/>
      <w:r w:rsidRPr="004F16CE">
        <w:rPr>
          <w:rStyle w:val="CharSectno"/>
        </w:rPr>
        <w:lastRenderedPageBreak/>
        <w:t>30</w:t>
      </w:r>
      <w:r w:rsidRPr="004F16CE">
        <w:t xml:space="preserve">  Schedule</w:t>
      </w:r>
      <w:r w:rsidR="004F16CE">
        <w:t> </w:t>
      </w:r>
      <w:r w:rsidRPr="004F16CE">
        <w:t>3 (infringement notices)</w:t>
      </w:r>
      <w:bookmarkEnd w:id="34"/>
    </w:p>
    <w:p w:rsidR="00E52F22" w:rsidRPr="004F16CE" w:rsidRDefault="00E52F22">
      <w:pPr>
        <w:pStyle w:val="subsection"/>
      </w:pPr>
      <w:r w:rsidRPr="004F16CE">
        <w:tab/>
      </w:r>
      <w:r w:rsidRPr="004F16CE">
        <w:tab/>
        <w:t>Schedule</w:t>
      </w:r>
      <w:r w:rsidR="004F16CE">
        <w:t> </w:t>
      </w:r>
      <w:r w:rsidRPr="004F16CE">
        <w:t>3 has effect.</w:t>
      </w:r>
    </w:p>
    <w:p w:rsidR="00E52F22" w:rsidRPr="004F16CE" w:rsidRDefault="00E52F22" w:rsidP="00B227F4">
      <w:pPr>
        <w:pStyle w:val="ActHead2"/>
        <w:pageBreakBefore/>
      </w:pPr>
      <w:bookmarkStart w:id="35" w:name="_Toc453242624"/>
      <w:r w:rsidRPr="004F16CE">
        <w:rPr>
          <w:rStyle w:val="CharPartNo"/>
        </w:rPr>
        <w:lastRenderedPageBreak/>
        <w:t>Part</w:t>
      </w:r>
      <w:r w:rsidR="004F16CE" w:rsidRPr="004F16CE">
        <w:rPr>
          <w:rStyle w:val="CharPartNo"/>
        </w:rPr>
        <w:t> </w:t>
      </w:r>
      <w:r w:rsidRPr="004F16CE">
        <w:rPr>
          <w:rStyle w:val="CharPartNo"/>
        </w:rPr>
        <w:t>5</w:t>
      </w:r>
      <w:r w:rsidRPr="004F16CE">
        <w:t>—</w:t>
      </w:r>
      <w:r w:rsidRPr="004F16CE">
        <w:rPr>
          <w:rStyle w:val="CharPartText"/>
        </w:rPr>
        <w:t>Injunctions</w:t>
      </w:r>
      <w:bookmarkEnd w:id="35"/>
    </w:p>
    <w:p w:rsidR="00E52F22" w:rsidRPr="004F16CE" w:rsidRDefault="00386D9F">
      <w:pPr>
        <w:pStyle w:val="Header"/>
      </w:pPr>
      <w:r w:rsidRPr="004F16CE">
        <w:rPr>
          <w:rStyle w:val="CharDivNo"/>
        </w:rPr>
        <w:t xml:space="preserve"> </w:t>
      </w:r>
      <w:r w:rsidRPr="004F16CE">
        <w:rPr>
          <w:rStyle w:val="CharDivText"/>
        </w:rPr>
        <w:t xml:space="preserve"> </w:t>
      </w:r>
    </w:p>
    <w:p w:rsidR="00E52F22" w:rsidRPr="004F16CE" w:rsidRDefault="00E52F22" w:rsidP="0074072A">
      <w:pPr>
        <w:pStyle w:val="ActHead5"/>
      </w:pPr>
      <w:bookmarkStart w:id="36" w:name="_Toc453242625"/>
      <w:r w:rsidRPr="004F16CE">
        <w:rPr>
          <w:rStyle w:val="CharSectno"/>
        </w:rPr>
        <w:t>31</w:t>
      </w:r>
      <w:r w:rsidRPr="004F16CE">
        <w:t xml:space="preserve">  Simplified outline</w:t>
      </w:r>
      <w:bookmarkEnd w:id="36"/>
    </w:p>
    <w:p w:rsidR="00E52F22" w:rsidRPr="004F16CE" w:rsidRDefault="00E52F22">
      <w:pPr>
        <w:pStyle w:val="subsection"/>
      </w:pPr>
      <w:r w:rsidRPr="004F16CE">
        <w:tab/>
      </w:r>
      <w:r w:rsidRPr="004F16CE">
        <w:tab/>
        <w:t>The following is a simplified outline of this Part:</w:t>
      </w:r>
    </w:p>
    <w:p w:rsidR="00E52F22" w:rsidRPr="004F16CE" w:rsidRDefault="00E52F22">
      <w:pPr>
        <w:pStyle w:val="BoxList"/>
      </w:pPr>
      <w:r w:rsidRPr="004F16CE">
        <w:t>•</w:t>
      </w:r>
      <w:r w:rsidRPr="004F16CE">
        <w:tab/>
        <w:t>The Federal Court may grant injunctions in relation to contraventions of civil penalty provisions.</w:t>
      </w:r>
    </w:p>
    <w:p w:rsidR="00E52F22" w:rsidRPr="004F16CE" w:rsidRDefault="00E52F22" w:rsidP="0074072A">
      <w:pPr>
        <w:pStyle w:val="ActHead5"/>
      </w:pPr>
      <w:bookmarkStart w:id="37" w:name="_Toc453242626"/>
      <w:r w:rsidRPr="004F16CE">
        <w:rPr>
          <w:rStyle w:val="CharSectno"/>
        </w:rPr>
        <w:t>32</w:t>
      </w:r>
      <w:r w:rsidRPr="004F16CE">
        <w:t xml:space="preserve">  Injunctions</w:t>
      </w:r>
      <w:bookmarkEnd w:id="37"/>
    </w:p>
    <w:p w:rsidR="00E52F22" w:rsidRPr="004F16CE" w:rsidRDefault="00E52F22">
      <w:pPr>
        <w:pStyle w:val="SubsectionHead"/>
      </w:pPr>
      <w:r w:rsidRPr="004F16CE">
        <w:t>Restraining injunctions</w:t>
      </w:r>
    </w:p>
    <w:p w:rsidR="00E52F22" w:rsidRPr="004F16CE" w:rsidRDefault="00E52F22">
      <w:pPr>
        <w:pStyle w:val="subsection"/>
      </w:pPr>
      <w:r w:rsidRPr="004F16CE">
        <w:tab/>
        <w:t>(1)</w:t>
      </w:r>
      <w:r w:rsidRPr="004F16CE">
        <w:tab/>
        <w:t xml:space="preserve">If a person has engaged, is engaging or is proposing to engage, in any conduct in contravention of a civil penalty provision, the Federal Court may, on the application of the </w:t>
      </w:r>
      <w:r w:rsidR="00E8002C" w:rsidRPr="004F16CE">
        <w:t>ACMA</w:t>
      </w:r>
      <w:r w:rsidRPr="004F16CE">
        <w:t>, grant an injunction:</w:t>
      </w:r>
    </w:p>
    <w:p w:rsidR="00E52F22" w:rsidRPr="004F16CE" w:rsidRDefault="00E52F22">
      <w:pPr>
        <w:pStyle w:val="paragraph"/>
      </w:pPr>
      <w:r w:rsidRPr="004F16CE">
        <w:tab/>
        <w:t>(a)</w:t>
      </w:r>
      <w:r w:rsidRPr="004F16CE">
        <w:tab/>
        <w:t>restraining the person from engaging in the conduct; and</w:t>
      </w:r>
    </w:p>
    <w:p w:rsidR="00E52F22" w:rsidRPr="004F16CE" w:rsidRDefault="00E52F22">
      <w:pPr>
        <w:pStyle w:val="paragraph"/>
      </w:pPr>
      <w:r w:rsidRPr="004F16CE">
        <w:tab/>
        <w:t>(b)</w:t>
      </w:r>
      <w:r w:rsidRPr="004F16CE">
        <w:tab/>
        <w:t>if, in the Court’s opinion, it is desirable to do so—requiring the person to do something.</w:t>
      </w:r>
    </w:p>
    <w:p w:rsidR="00E52F22" w:rsidRPr="004F16CE" w:rsidRDefault="00E52F22">
      <w:pPr>
        <w:pStyle w:val="SubsectionHead"/>
      </w:pPr>
      <w:r w:rsidRPr="004F16CE">
        <w:t>Performance injunctions</w:t>
      </w:r>
    </w:p>
    <w:p w:rsidR="00E52F22" w:rsidRPr="004F16CE" w:rsidRDefault="00E52F22">
      <w:pPr>
        <w:pStyle w:val="subsection"/>
      </w:pPr>
      <w:r w:rsidRPr="004F16CE">
        <w:tab/>
        <w:t>(2)</w:t>
      </w:r>
      <w:r w:rsidRPr="004F16CE">
        <w:tab/>
        <w:t>If:</w:t>
      </w:r>
    </w:p>
    <w:p w:rsidR="00E52F22" w:rsidRPr="004F16CE" w:rsidRDefault="00E52F22">
      <w:pPr>
        <w:pStyle w:val="paragraph"/>
      </w:pPr>
      <w:r w:rsidRPr="004F16CE">
        <w:tab/>
        <w:t>(a)</w:t>
      </w:r>
      <w:r w:rsidRPr="004F16CE">
        <w:tab/>
        <w:t>a person has refused or failed, or is refusing or failing, or is proposing to refuse or fail, to do an act or thing; and</w:t>
      </w:r>
    </w:p>
    <w:p w:rsidR="00E52F22" w:rsidRPr="004F16CE" w:rsidRDefault="00E52F22">
      <w:pPr>
        <w:pStyle w:val="paragraph"/>
      </w:pPr>
      <w:r w:rsidRPr="004F16CE">
        <w:tab/>
        <w:t>(b)</w:t>
      </w:r>
      <w:r w:rsidRPr="004F16CE">
        <w:tab/>
        <w:t>the refusal or failure was, is or would be a contravention of a civil penalty provision;</w:t>
      </w:r>
    </w:p>
    <w:p w:rsidR="00E52F22" w:rsidRPr="004F16CE" w:rsidRDefault="00E52F22">
      <w:pPr>
        <w:pStyle w:val="subsection2"/>
      </w:pPr>
      <w:r w:rsidRPr="004F16CE">
        <w:t xml:space="preserve">the Federal Court may, on the application of the </w:t>
      </w:r>
      <w:r w:rsidR="00E8002C" w:rsidRPr="004F16CE">
        <w:t>ACMA</w:t>
      </w:r>
      <w:r w:rsidRPr="004F16CE">
        <w:t>, grant an injunction requiring the person to do that act or thing.</w:t>
      </w:r>
    </w:p>
    <w:p w:rsidR="00E52F22" w:rsidRPr="004F16CE" w:rsidRDefault="00E52F22" w:rsidP="0074072A">
      <w:pPr>
        <w:pStyle w:val="ActHead5"/>
      </w:pPr>
      <w:bookmarkStart w:id="38" w:name="_Toc453242627"/>
      <w:r w:rsidRPr="004F16CE">
        <w:rPr>
          <w:rStyle w:val="CharSectno"/>
        </w:rPr>
        <w:lastRenderedPageBreak/>
        <w:t>33</w:t>
      </w:r>
      <w:r w:rsidRPr="004F16CE">
        <w:t xml:space="preserve">  Interim injunctions</w:t>
      </w:r>
      <w:bookmarkEnd w:id="38"/>
    </w:p>
    <w:p w:rsidR="00E52F22" w:rsidRPr="004F16CE" w:rsidRDefault="00E52F22">
      <w:pPr>
        <w:pStyle w:val="SubsectionHead"/>
      </w:pPr>
      <w:r w:rsidRPr="004F16CE">
        <w:t>Grant of interim injunction</w:t>
      </w:r>
    </w:p>
    <w:p w:rsidR="00E52F22" w:rsidRPr="004F16CE" w:rsidRDefault="00E52F22">
      <w:pPr>
        <w:pStyle w:val="subsection"/>
      </w:pPr>
      <w:r w:rsidRPr="004F16CE">
        <w:tab/>
        <w:t>(1)</w:t>
      </w:r>
      <w:r w:rsidRPr="004F16CE">
        <w:tab/>
        <w:t>If an application is made to the Federal Court for an injunction under section</w:t>
      </w:r>
      <w:r w:rsidR="004F16CE">
        <w:t> </w:t>
      </w:r>
      <w:r w:rsidRPr="004F16CE">
        <w:t>32, the Court may, before considering the application, grant an interim injunction restraining a person from engaging in conduct of a kind referred to in that section.</w:t>
      </w:r>
    </w:p>
    <w:p w:rsidR="00E52F22" w:rsidRPr="004F16CE" w:rsidRDefault="00E52F22">
      <w:pPr>
        <w:pStyle w:val="SubsectionHead"/>
      </w:pPr>
      <w:r w:rsidRPr="004F16CE">
        <w:t>No undertakings as to damages</w:t>
      </w:r>
    </w:p>
    <w:p w:rsidR="00E52F22" w:rsidRPr="004F16CE" w:rsidRDefault="00E52F22">
      <w:pPr>
        <w:pStyle w:val="subsection"/>
      </w:pPr>
      <w:r w:rsidRPr="004F16CE">
        <w:tab/>
        <w:t>(2)</w:t>
      </w:r>
      <w:r w:rsidRPr="004F16CE">
        <w:tab/>
        <w:t>The Federal Court is not to require an applicant for an injunction under section</w:t>
      </w:r>
      <w:r w:rsidR="004F16CE">
        <w:t> </w:t>
      </w:r>
      <w:r w:rsidRPr="004F16CE">
        <w:t>32, as a condition of granting an interim injunction, to give any undertakings as to damages.</w:t>
      </w:r>
    </w:p>
    <w:p w:rsidR="00E52F22" w:rsidRPr="004F16CE" w:rsidRDefault="00E52F22" w:rsidP="0074072A">
      <w:pPr>
        <w:pStyle w:val="ActHead5"/>
      </w:pPr>
      <w:bookmarkStart w:id="39" w:name="_Toc453242628"/>
      <w:r w:rsidRPr="004F16CE">
        <w:rPr>
          <w:rStyle w:val="CharSectno"/>
        </w:rPr>
        <w:t>34</w:t>
      </w:r>
      <w:r w:rsidRPr="004F16CE">
        <w:t xml:space="preserve">  Discharge etc. of injunctions</w:t>
      </w:r>
      <w:bookmarkEnd w:id="39"/>
    </w:p>
    <w:p w:rsidR="00E52F22" w:rsidRPr="004F16CE" w:rsidRDefault="00E52F22">
      <w:pPr>
        <w:pStyle w:val="subsection"/>
      </w:pPr>
      <w:r w:rsidRPr="004F16CE">
        <w:tab/>
      </w:r>
      <w:r w:rsidRPr="004F16CE">
        <w:tab/>
        <w:t>The Federal Court may discharge or vary an injunction granted under this Part.</w:t>
      </w:r>
    </w:p>
    <w:p w:rsidR="00E52F22" w:rsidRPr="004F16CE" w:rsidRDefault="00E52F22" w:rsidP="0074072A">
      <w:pPr>
        <w:pStyle w:val="ActHead5"/>
      </w:pPr>
      <w:bookmarkStart w:id="40" w:name="_Toc453242629"/>
      <w:r w:rsidRPr="004F16CE">
        <w:rPr>
          <w:rStyle w:val="CharSectno"/>
        </w:rPr>
        <w:t>35</w:t>
      </w:r>
      <w:r w:rsidRPr="004F16CE">
        <w:t xml:space="preserve">  Certain limits on granting injunctions not to apply</w:t>
      </w:r>
      <w:bookmarkEnd w:id="40"/>
    </w:p>
    <w:p w:rsidR="00E52F22" w:rsidRPr="004F16CE" w:rsidRDefault="00E52F22">
      <w:pPr>
        <w:pStyle w:val="SubsectionHead"/>
      </w:pPr>
      <w:r w:rsidRPr="004F16CE">
        <w:t>Restraining injunctions</w:t>
      </w:r>
    </w:p>
    <w:p w:rsidR="00E52F22" w:rsidRPr="004F16CE" w:rsidRDefault="00E52F22">
      <w:pPr>
        <w:pStyle w:val="subsection"/>
      </w:pPr>
      <w:r w:rsidRPr="004F16CE">
        <w:tab/>
        <w:t>(1)</w:t>
      </w:r>
      <w:r w:rsidRPr="004F16CE">
        <w:tab/>
        <w:t>The power of the Federal Court under this Part to grant an injunction restraining a person from engaging in conduct of a particular kind may be exercised:</w:t>
      </w:r>
    </w:p>
    <w:p w:rsidR="00E52F22" w:rsidRPr="004F16CE" w:rsidRDefault="00E52F22">
      <w:pPr>
        <w:pStyle w:val="paragraph"/>
      </w:pPr>
      <w:r w:rsidRPr="004F16CE">
        <w:tab/>
        <w:t>(a)</w:t>
      </w:r>
      <w:r w:rsidRPr="004F16CE">
        <w:tab/>
        <w:t>if the Court is satisfied that the person has engaged in conduct of that kind—whether or not it appears to the Court that the person intends to engage again, or to continue to engage, in conduct of that kind; or</w:t>
      </w:r>
    </w:p>
    <w:p w:rsidR="00E52F22" w:rsidRPr="004F16CE" w:rsidRDefault="00E52F22">
      <w:pPr>
        <w:pStyle w:val="paragraph"/>
      </w:pPr>
      <w:r w:rsidRPr="004F16CE">
        <w:tab/>
        <w:t>(b)</w:t>
      </w:r>
      <w:r w:rsidRPr="004F16CE">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engages in conduct of that kind.</w:t>
      </w:r>
    </w:p>
    <w:p w:rsidR="00E52F22" w:rsidRPr="004F16CE" w:rsidRDefault="00E52F22">
      <w:pPr>
        <w:pStyle w:val="SubsectionHead"/>
      </w:pPr>
      <w:r w:rsidRPr="004F16CE">
        <w:lastRenderedPageBreak/>
        <w:t>Performance injunctions</w:t>
      </w:r>
    </w:p>
    <w:p w:rsidR="00E52F22" w:rsidRPr="004F16CE" w:rsidRDefault="00E52F22">
      <w:pPr>
        <w:pStyle w:val="subsection"/>
      </w:pPr>
      <w:r w:rsidRPr="004F16CE">
        <w:tab/>
        <w:t>(2)</w:t>
      </w:r>
      <w:r w:rsidRPr="004F16CE">
        <w:tab/>
        <w:t>The power of the Federal Court to grant an injunction requiring a person to do an act or thing may be exercised:</w:t>
      </w:r>
    </w:p>
    <w:p w:rsidR="00E52F22" w:rsidRPr="004F16CE" w:rsidRDefault="00E52F22">
      <w:pPr>
        <w:pStyle w:val="paragraph"/>
      </w:pPr>
      <w:r w:rsidRPr="004F16CE">
        <w:tab/>
        <w:t>(a)</w:t>
      </w:r>
      <w:r w:rsidRPr="004F16CE">
        <w:tab/>
        <w:t>if the Court is satisfied that the person has refused or failed to do that act or thing—whether or not it appears to the Court that the person intends to refuse or fail again, or to continue to refuse or fail, to do that act or thing; or</w:t>
      </w:r>
    </w:p>
    <w:p w:rsidR="00E52F22" w:rsidRPr="004F16CE" w:rsidRDefault="00E52F22">
      <w:pPr>
        <w:pStyle w:val="paragraph"/>
      </w:pPr>
      <w:r w:rsidRPr="004F16CE">
        <w:tab/>
        <w:t>(b)</w:t>
      </w:r>
      <w:r w:rsidRPr="004F16CE">
        <w:tab/>
        <w:t>if it appears to the Court that, if an injunction is not granted, it is likely that the person will refuse or fail to do that act or thing—whether or not the person has previously refused or failed to do that act or thing and whether or not there is an imminent danger of substantial damage to any person if the person refuses or fails to do that act or thing.</w:t>
      </w:r>
    </w:p>
    <w:p w:rsidR="00E52F22" w:rsidRPr="004F16CE" w:rsidRDefault="00E52F22" w:rsidP="0074072A">
      <w:pPr>
        <w:pStyle w:val="ActHead5"/>
      </w:pPr>
      <w:bookmarkStart w:id="41" w:name="_Toc453242630"/>
      <w:r w:rsidRPr="004F16CE">
        <w:rPr>
          <w:rStyle w:val="CharSectno"/>
        </w:rPr>
        <w:t>36</w:t>
      </w:r>
      <w:r w:rsidRPr="004F16CE">
        <w:t xml:space="preserve">  Other powers of the Federal Court unaffected</w:t>
      </w:r>
      <w:bookmarkEnd w:id="41"/>
    </w:p>
    <w:p w:rsidR="00E52F22" w:rsidRPr="004F16CE" w:rsidRDefault="00E52F22">
      <w:pPr>
        <w:pStyle w:val="subsection"/>
      </w:pPr>
      <w:r w:rsidRPr="004F16CE">
        <w:tab/>
      </w:r>
      <w:r w:rsidRPr="004F16CE">
        <w:tab/>
        <w:t>The powers conferred on the Federal Court under this Part are in addition to, and not instead of, any other powers of the Court, whether conferred by this Act or otherwise.</w:t>
      </w:r>
    </w:p>
    <w:p w:rsidR="00E52F22" w:rsidRPr="004F16CE" w:rsidRDefault="00E52F22" w:rsidP="00B227F4">
      <w:pPr>
        <w:pStyle w:val="ActHead2"/>
        <w:pageBreakBefore/>
      </w:pPr>
      <w:bookmarkStart w:id="42" w:name="_Toc453242631"/>
      <w:r w:rsidRPr="004F16CE">
        <w:rPr>
          <w:rStyle w:val="CharPartNo"/>
        </w:rPr>
        <w:lastRenderedPageBreak/>
        <w:t>Part</w:t>
      </w:r>
      <w:r w:rsidR="004F16CE" w:rsidRPr="004F16CE">
        <w:rPr>
          <w:rStyle w:val="CharPartNo"/>
        </w:rPr>
        <w:t> </w:t>
      </w:r>
      <w:r w:rsidRPr="004F16CE">
        <w:rPr>
          <w:rStyle w:val="CharPartNo"/>
        </w:rPr>
        <w:t>6</w:t>
      </w:r>
      <w:r w:rsidRPr="004F16CE">
        <w:t>—</w:t>
      </w:r>
      <w:r w:rsidRPr="004F16CE">
        <w:rPr>
          <w:rStyle w:val="CharPartText"/>
        </w:rPr>
        <w:t>Enforceable undertakings</w:t>
      </w:r>
      <w:bookmarkEnd w:id="42"/>
    </w:p>
    <w:p w:rsidR="00E52F22" w:rsidRPr="004F16CE" w:rsidRDefault="00386D9F">
      <w:pPr>
        <w:pStyle w:val="Header"/>
      </w:pPr>
      <w:r w:rsidRPr="004F16CE">
        <w:rPr>
          <w:rStyle w:val="CharDivNo"/>
        </w:rPr>
        <w:t xml:space="preserve"> </w:t>
      </w:r>
      <w:r w:rsidRPr="004F16CE">
        <w:rPr>
          <w:rStyle w:val="CharDivText"/>
        </w:rPr>
        <w:t xml:space="preserve"> </w:t>
      </w:r>
    </w:p>
    <w:p w:rsidR="00E52F22" w:rsidRPr="004F16CE" w:rsidRDefault="00E52F22" w:rsidP="0074072A">
      <w:pPr>
        <w:pStyle w:val="ActHead5"/>
      </w:pPr>
      <w:bookmarkStart w:id="43" w:name="_Toc453242632"/>
      <w:r w:rsidRPr="004F16CE">
        <w:rPr>
          <w:rStyle w:val="CharSectno"/>
        </w:rPr>
        <w:t>37</w:t>
      </w:r>
      <w:r w:rsidRPr="004F16CE">
        <w:t xml:space="preserve">  Simplified outline</w:t>
      </w:r>
      <w:bookmarkEnd w:id="43"/>
    </w:p>
    <w:p w:rsidR="00E52F22" w:rsidRPr="004F16CE" w:rsidRDefault="00E52F22">
      <w:pPr>
        <w:pStyle w:val="subsection"/>
      </w:pPr>
      <w:r w:rsidRPr="004F16CE">
        <w:tab/>
      </w:r>
      <w:r w:rsidRPr="004F16CE">
        <w:tab/>
        <w:t>The following is a simplified outline of this Part:</w:t>
      </w:r>
    </w:p>
    <w:p w:rsidR="00E52F22" w:rsidRPr="004F16CE" w:rsidRDefault="00E52F22">
      <w:pPr>
        <w:pStyle w:val="BoxList"/>
      </w:pPr>
      <w:r w:rsidRPr="004F16CE">
        <w:t>•</w:t>
      </w:r>
      <w:r w:rsidRPr="004F16CE">
        <w:tab/>
        <w:t xml:space="preserve">A person may give the </w:t>
      </w:r>
      <w:r w:rsidR="00E8002C" w:rsidRPr="004F16CE">
        <w:t>ACMA</w:t>
      </w:r>
      <w:r w:rsidRPr="004F16CE">
        <w:t xml:space="preserve"> an enforceable undertaking in connection with a matter relating to:</w:t>
      </w:r>
    </w:p>
    <w:p w:rsidR="00E52F22" w:rsidRPr="004F16CE" w:rsidRDefault="00E52F22">
      <w:pPr>
        <w:pStyle w:val="BoxPara"/>
      </w:pPr>
      <w:r w:rsidRPr="004F16CE">
        <w:tab/>
        <w:t>(a)</w:t>
      </w:r>
      <w:r w:rsidRPr="004F16CE">
        <w:tab/>
        <w:t>commercial electronic messages; or</w:t>
      </w:r>
    </w:p>
    <w:p w:rsidR="00E52F22" w:rsidRPr="004F16CE" w:rsidRDefault="00E52F22">
      <w:pPr>
        <w:pStyle w:val="BoxPara"/>
      </w:pPr>
      <w:r w:rsidRPr="004F16CE">
        <w:tab/>
        <w:t>(b)</w:t>
      </w:r>
      <w:r w:rsidRPr="004F16CE">
        <w:tab/>
        <w:t>address</w:t>
      </w:r>
      <w:r w:rsidR="004F16CE">
        <w:noBreakHyphen/>
      </w:r>
      <w:r w:rsidRPr="004F16CE">
        <w:t>harvesting software.</w:t>
      </w:r>
    </w:p>
    <w:p w:rsidR="00E52F22" w:rsidRPr="004F16CE" w:rsidRDefault="00E52F22" w:rsidP="0074072A">
      <w:pPr>
        <w:pStyle w:val="ActHead5"/>
      </w:pPr>
      <w:bookmarkStart w:id="44" w:name="_Toc453242633"/>
      <w:r w:rsidRPr="004F16CE">
        <w:rPr>
          <w:rStyle w:val="CharSectno"/>
        </w:rPr>
        <w:t>38</w:t>
      </w:r>
      <w:r w:rsidRPr="004F16CE">
        <w:t xml:space="preserve">  Acceptance of undertakings</w:t>
      </w:r>
      <w:bookmarkEnd w:id="44"/>
    </w:p>
    <w:p w:rsidR="00E52F22" w:rsidRPr="004F16CE" w:rsidRDefault="00E52F22">
      <w:pPr>
        <w:pStyle w:val="subsection"/>
      </w:pPr>
      <w:r w:rsidRPr="004F16CE">
        <w:tab/>
        <w:t>(1)</w:t>
      </w:r>
      <w:r w:rsidRPr="004F16CE">
        <w:tab/>
        <w:t xml:space="preserve">The </w:t>
      </w:r>
      <w:r w:rsidR="00E8002C" w:rsidRPr="004F16CE">
        <w:t>ACMA</w:t>
      </w:r>
      <w:r w:rsidRPr="004F16CE">
        <w:t xml:space="preserve"> may accept a written undertaking given by a person for the purposes of this section in connection with a matter relating to:</w:t>
      </w:r>
    </w:p>
    <w:p w:rsidR="00E52F22" w:rsidRPr="004F16CE" w:rsidRDefault="00E52F22">
      <w:pPr>
        <w:pStyle w:val="paragraph"/>
      </w:pPr>
      <w:r w:rsidRPr="004F16CE">
        <w:tab/>
        <w:t>(a)</w:t>
      </w:r>
      <w:r w:rsidRPr="004F16CE">
        <w:tab/>
        <w:t>commercial electronic messages; or</w:t>
      </w:r>
    </w:p>
    <w:p w:rsidR="00E52F22" w:rsidRPr="004F16CE" w:rsidRDefault="00E52F22">
      <w:pPr>
        <w:pStyle w:val="paragraph"/>
      </w:pPr>
      <w:r w:rsidRPr="004F16CE">
        <w:tab/>
        <w:t>(b)</w:t>
      </w:r>
      <w:r w:rsidRPr="004F16CE">
        <w:tab/>
        <w:t>address</w:t>
      </w:r>
      <w:r w:rsidR="004F16CE">
        <w:noBreakHyphen/>
      </w:r>
      <w:r w:rsidRPr="004F16CE">
        <w:t>harvesting software.</w:t>
      </w:r>
    </w:p>
    <w:p w:rsidR="00E52F22" w:rsidRPr="004F16CE" w:rsidRDefault="00E52F22">
      <w:pPr>
        <w:pStyle w:val="subsection"/>
      </w:pPr>
      <w:r w:rsidRPr="004F16CE">
        <w:tab/>
        <w:t>(2)</w:t>
      </w:r>
      <w:r w:rsidRPr="004F16CE">
        <w:tab/>
        <w:t xml:space="preserve">The person may withdraw or vary the undertaking at any time, but only with the consent of the </w:t>
      </w:r>
      <w:r w:rsidR="00E8002C" w:rsidRPr="004F16CE">
        <w:t>ACMA</w:t>
      </w:r>
      <w:r w:rsidRPr="004F16CE">
        <w:t>.</w:t>
      </w:r>
    </w:p>
    <w:p w:rsidR="00E52F22" w:rsidRPr="004F16CE" w:rsidRDefault="00E52F22" w:rsidP="0074072A">
      <w:pPr>
        <w:pStyle w:val="ActHead5"/>
      </w:pPr>
      <w:bookmarkStart w:id="45" w:name="_Toc453242634"/>
      <w:r w:rsidRPr="004F16CE">
        <w:rPr>
          <w:rStyle w:val="CharSectno"/>
        </w:rPr>
        <w:t>39</w:t>
      </w:r>
      <w:r w:rsidRPr="004F16CE">
        <w:t xml:space="preserve">  Enforcement of undertakings</w:t>
      </w:r>
      <w:bookmarkEnd w:id="45"/>
    </w:p>
    <w:p w:rsidR="00E52F22" w:rsidRPr="004F16CE" w:rsidRDefault="00E52F22">
      <w:pPr>
        <w:pStyle w:val="subsection"/>
      </w:pPr>
      <w:r w:rsidRPr="004F16CE">
        <w:tab/>
        <w:t>(1)</w:t>
      </w:r>
      <w:r w:rsidRPr="004F16CE">
        <w:tab/>
        <w:t xml:space="preserve">If the </w:t>
      </w:r>
      <w:r w:rsidR="00E8002C" w:rsidRPr="004F16CE">
        <w:t>ACMA</w:t>
      </w:r>
      <w:r w:rsidRPr="004F16CE">
        <w:t xml:space="preserve"> considers that a person who gave an undertaking under section</w:t>
      </w:r>
      <w:r w:rsidR="004F16CE">
        <w:t> </w:t>
      </w:r>
      <w:r w:rsidRPr="004F16CE">
        <w:t xml:space="preserve">38 has breached any of its terms, the </w:t>
      </w:r>
      <w:r w:rsidR="00E8002C" w:rsidRPr="004F16CE">
        <w:t>ACMA</w:t>
      </w:r>
      <w:r w:rsidRPr="004F16CE">
        <w:t xml:space="preserve"> may apply to the Federal Court for an order under </w:t>
      </w:r>
      <w:r w:rsidR="004F16CE">
        <w:t>subsection (</w:t>
      </w:r>
      <w:r w:rsidRPr="004F16CE">
        <w:t>2).</w:t>
      </w:r>
    </w:p>
    <w:p w:rsidR="00E52F22" w:rsidRPr="004F16CE" w:rsidRDefault="00E52F22">
      <w:pPr>
        <w:pStyle w:val="subsection"/>
      </w:pPr>
      <w:r w:rsidRPr="004F16CE">
        <w:tab/>
        <w:t>(2)</w:t>
      </w:r>
      <w:r w:rsidRPr="004F16CE">
        <w:tab/>
        <w:t>If the Federal Court is satisfied that the person has breached a term of the undertaking, the Court may make any or all of the following orders:</w:t>
      </w:r>
    </w:p>
    <w:p w:rsidR="00E52F22" w:rsidRPr="004F16CE" w:rsidRDefault="00E52F22">
      <w:pPr>
        <w:pStyle w:val="paragraph"/>
      </w:pPr>
      <w:r w:rsidRPr="004F16CE">
        <w:tab/>
        <w:t>(a)</w:t>
      </w:r>
      <w:r w:rsidRPr="004F16CE">
        <w:tab/>
        <w:t>an order directing the person to comply with that term of the undertaking;</w:t>
      </w:r>
    </w:p>
    <w:p w:rsidR="00E52F22" w:rsidRPr="004F16CE" w:rsidRDefault="00E52F22">
      <w:pPr>
        <w:pStyle w:val="paragraph"/>
      </w:pPr>
      <w:r w:rsidRPr="004F16CE">
        <w:lastRenderedPageBreak/>
        <w:tab/>
        <w:t>(b)</w:t>
      </w:r>
      <w:r w:rsidRPr="004F16CE">
        <w:tab/>
        <w:t>an order directing the person to pay to the Commonwealth an amount up to the amount of any financial benefit that the person has obtained directly or indirectly and that is reasonably attributable to the breach;</w:t>
      </w:r>
    </w:p>
    <w:p w:rsidR="00E52F22" w:rsidRPr="004F16CE" w:rsidRDefault="00E52F22">
      <w:pPr>
        <w:pStyle w:val="paragraph"/>
      </w:pPr>
      <w:r w:rsidRPr="004F16CE">
        <w:tab/>
        <w:t>(c)</w:t>
      </w:r>
      <w:r w:rsidRPr="004F16CE">
        <w:tab/>
        <w:t>any order that the Court considers appropriate directing the person to compensate any other person who has suffered loss or damage as a result of the breach;</w:t>
      </w:r>
    </w:p>
    <w:p w:rsidR="00E52F22" w:rsidRPr="004F16CE" w:rsidRDefault="00E52F22">
      <w:pPr>
        <w:pStyle w:val="paragraph"/>
      </w:pPr>
      <w:r w:rsidRPr="004F16CE">
        <w:tab/>
        <w:t>(d)</w:t>
      </w:r>
      <w:r w:rsidRPr="004F16CE">
        <w:tab/>
        <w:t>any other order that the Court considers appropriate.</w:t>
      </w:r>
    </w:p>
    <w:p w:rsidR="00E52F22" w:rsidRPr="004F16CE" w:rsidRDefault="00E52F22" w:rsidP="0074072A">
      <w:pPr>
        <w:pStyle w:val="ActHead5"/>
      </w:pPr>
      <w:bookmarkStart w:id="46" w:name="_Toc453242635"/>
      <w:r w:rsidRPr="004F16CE">
        <w:rPr>
          <w:rStyle w:val="CharSectno"/>
        </w:rPr>
        <w:t>40</w:t>
      </w:r>
      <w:r w:rsidRPr="004F16CE">
        <w:t xml:space="preserve">  Assessment of compensation for breach of undertaking</w:t>
      </w:r>
      <w:bookmarkEnd w:id="46"/>
    </w:p>
    <w:p w:rsidR="00E52F22" w:rsidRPr="004F16CE" w:rsidRDefault="00E52F22">
      <w:pPr>
        <w:pStyle w:val="subsection"/>
      </w:pPr>
      <w:r w:rsidRPr="004F16CE">
        <w:tab/>
        <w:t>(1)</w:t>
      </w:r>
      <w:r w:rsidRPr="004F16CE">
        <w:tab/>
        <w:t>This section applies if, in a proceeding under section</w:t>
      </w:r>
      <w:r w:rsidR="004F16CE">
        <w:t> </w:t>
      </w:r>
      <w:r w:rsidRPr="004F16CE">
        <w:t>39, the Federal Court finds that a person has breached a term of an undertaking relating to the sending of commercial electronic messages.</w:t>
      </w:r>
    </w:p>
    <w:p w:rsidR="00E52F22" w:rsidRPr="004F16CE" w:rsidRDefault="00E52F22">
      <w:pPr>
        <w:pStyle w:val="subsection"/>
      </w:pPr>
      <w:r w:rsidRPr="004F16CE">
        <w:tab/>
        <w:t>(2)</w:t>
      </w:r>
      <w:r w:rsidRPr="004F16CE">
        <w:tab/>
        <w:t xml:space="preserve">In determining whether another person (the </w:t>
      </w:r>
      <w:r w:rsidRPr="004F16CE">
        <w:rPr>
          <w:b/>
          <w:i/>
        </w:rPr>
        <w:t>victim</w:t>
      </w:r>
      <w:r w:rsidRPr="004F16CE">
        <w:t>) has suffered loss or damage as a result of the breach, and in assessing the amount of compensation payable, the Court may have regard to the following:</w:t>
      </w:r>
    </w:p>
    <w:p w:rsidR="00E52F22" w:rsidRPr="004F16CE" w:rsidRDefault="00E52F22">
      <w:pPr>
        <w:pStyle w:val="paragraph"/>
      </w:pPr>
      <w:r w:rsidRPr="004F16CE">
        <w:tab/>
        <w:t>(a)</w:t>
      </w:r>
      <w:r w:rsidRPr="004F16CE">
        <w:tab/>
        <w:t>the extent to which any expenses incurred by the victim are attributable to dealing with the messages;</w:t>
      </w:r>
    </w:p>
    <w:p w:rsidR="00E52F22" w:rsidRPr="004F16CE" w:rsidRDefault="00E52F22">
      <w:pPr>
        <w:pStyle w:val="paragraph"/>
      </w:pPr>
      <w:r w:rsidRPr="004F16CE">
        <w:tab/>
        <w:t>(b)</w:t>
      </w:r>
      <w:r w:rsidRPr="004F16CE">
        <w:tab/>
        <w:t>the effect of dealing with the messages on the victim’s ability to carry on business or other activities;</w:t>
      </w:r>
    </w:p>
    <w:p w:rsidR="00E52F22" w:rsidRPr="004F16CE" w:rsidRDefault="00E52F22">
      <w:pPr>
        <w:pStyle w:val="paragraph"/>
      </w:pPr>
      <w:r w:rsidRPr="004F16CE">
        <w:tab/>
        <w:t>(c)</w:t>
      </w:r>
      <w:r w:rsidRPr="004F16CE">
        <w:tab/>
        <w:t>any damage to the reputation of the victim’s business that is attributable to dealing with the messages;</w:t>
      </w:r>
    </w:p>
    <w:p w:rsidR="00E52F22" w:rsidRPr="004F16CE" w:rsidRDefault="00E52F22">
      <w:pPr>
        <w:pStyle w:val="paragraph"/>
      </w:pPr>
      <w:r w:rsidRPr="004F16CE">
        <w:tab/>
        <w:t>(d)</w:t>
      </w:r>
      <w:r w:rsidRPr="004F16CE">
        <w:tab/>
        <w:t>any loss of business opportunities suffered by the victim as a result of dealing with the messages;</w:t>
      </w:r>
    </w:p>
    <w:p w:rsidR="00E52F22" w:rsidRPr="004F16CE" w:rsidRDefault="00E52F22">
      <w:pPr>
        <w:pStyle w:val="paragraph"/>
      </w:pPr>
      <w:r w:rsidRPr="004F16CE">
        <w:tab/>
        <w:t>(e)</w:t>
      </w:r>
      <w:r w:rsidRPr="004F16CE">
        <w:tab/>
        <w:t>any other matters that the Court considers relevant.</w:t>
      </w:r>
    </w:p>
    <w:p w:rsidR="00E52F22" w:rsidRPr="004F16CE" w:rsidRDefault="00E52F22" w:rsidP="00B227F4">
      <w:pPr>
        <w:pStyle w:val="ActHead2"/>
        <w:pageBreakBefore/>
      </w:pPr>
      <w:bookmarkStart w:id="47" w:name="_Toc453242636"/>
      <w:r w:rsidRPr="004F16CE">
        <w:rPr>
          <w:rStyle w:val="CharPartNo"/>
        </w:rPr>
        <w:lastRenderedPageBreak/>
        <w:t>Part</w:t>
      </w:r>
      <w:r w:rsidR="004F16CE" w:rsidRPr="004F16CE">
        <w:rPr>
          <w:rStyle w:val="CharPartNo"/>
        </w:rPr>
        <w:t> </w:t>
      </w:r>
      <w:r w:rsidRPr="004F16CE">
        <w:rPr>
          <w:rStyle w:val="CharPartNo"/>
        </w:rPr>
        <w:t>7</w:t>
      </w:r>
      <w:r w:rsidRPr="004F16CE">
        <w:t>—</w:t>
      </w:r>
      <w:r w:rsidRPr="004F16CE">
        <w:rPr>
          <w:rStyle w:val="CharPartText"/>
        </w:rPr>
        <w:t>Miscellaneous</w:t>
      </w:r>
      <w:bookmarkEnd w:id="47"/>
    </w:p>
    <w:p w:rsidR="00E52F22" w:rsidRPr="004F16CE" w:rsidRDefault="00386D9F">
      <w:pPr>
        <w:pStyle w:val="Header"/>
      </w:pPr>
      <w:r w:rsidRPr="004F16CE">
        <w:rPr>
          <w:rStyle w:val="CharDivNo"/>
        </w:rPr>
        <w:t xml:space="preserve"> </w:t>
      </w:r>
      <w:r w:rsidRPr="004F16CE">
        <w:rPr>
          <w:rStyle w:val="CharDivText"/>
        </w:rPr>
        <w:t xml:space="preserve"> </w:t>
      </w:r>
    </w:p>
    <w:p w:rsidR="00E52F22" w:rsidRPr="004F16CE" w:rsidRDefault="00E52F22" w:rsidP="0074072A">
      <w:pPr>
        <w:pStyle w:val="ActHead5"/>
      </w:pPr>
      <w:bookmarkStart w:id="48" w:name="_Toc453242637"/>
      <w:r w:rsidRPr="004F16CE">
        <w:rPr>
          <w:rStyle w:val="CharSectno"/>
        </w:rPr>
        <w:t>41</w:t>
      </w:r>
      <w:r w:rsidRPr="004F16CE">
        <w:t xml:space="preserve">  Formal warnings—breach of civil penalty provision</w:t>
      </w:r>
      <w:bookmarkEnd w:id="48"/>
    </w:p>
    <w:p w:rsidR="00E52F22" w:rsidRPr="004F16CE" w:rsidRDefault="00E52F22">
      <w:pPr>
        <w:pStyle w:val="subsection"/>
      </w:pPr>
      <w:r w:rsidRPr="004F16CE">
        <w:tab/>
      </w:r>
      <w:r w:rsidRPr="004F16CE">
        <w:tab/>
        <w:t xml:space="preserve">The </w:t>
      </w:r>
      <w:r w:rsidR="00E8002C" w:rsidRPr="004F16CE">
        <w:t>ACMA</w:t>
      </w:r>
      <w:r w:rsidRPr="004F16CE">
        <w:t xml:space="preserve"> may issue a formal warning if a person contravenes a civil penalty provision.</w:t>
      </w:r>
    </w:p>
    <w:p w:rsidR="00E52F22" w:rsidRPr="004F16CE" w:rsidRDefault="00E52F22" w:rsidP="0074072A">
      <w:pPr>
        <w:pStyle w:val="ActHead5"/>
      </w:pPr>
      <w:bookmarkStart w:id="49" w:name="_Toc453242638"/>
      <w:r w:rsidRPr="004F16CE">
        <w:rPr>
          <w:rStyle w:val="CharSectno"/>
        </w:rPr>
        <w:t>42</w:t>
      </w:r>
      <w:r w:rsidRPr="004F16CE">
        <w:t xml:space="preserve">  Additional </w:t>
      </w:r>
      <w:r w:rsidR="00E8002C" w:rsidRPr="004F16CE">
        <w:t>ACMA</w:t>
      </w:r>
      <w:r w:rsidRPr="004F16CE">
        <w:t xml:space="preserve"> functions</w:t>
      </w:r>
      <w:bookmarkEnd w:id="49"/>
    </w:p>
    <w:p w:rsidR="00E52F22" w:rsidRPr="004F16CE" w:rsidRDefault="00E52F22">
      <w:pPr>
        <w:pStyle w:val="subsection"/>
      </w:pPr>
      <w:r w:rsidRPr="004F16CE">
        <w:tab/>
      </w:r>
      <w:r w:rsidRPr="004F16CE">
        <w:tab/>
        <w:t xml:space="preserve">The </w:t>
      </w:r>
      <w:r w:rsidR="00E8002C" w:rsidRPr="004F16CE">
        <w:t>ACMA</w:t>
      </w:r>
      <w:r w:rsidRPr="004F16CE">
        <w:t xml:space="preserve"> has the following functions:</w:t>
      </w:r>
    </w:p>
    <w:p w:rsidR="00E52F22" w:rsidRPr="004F16CE" w:rsidRDefault="00E52F22">
      <w:pPr>
        <w:pStyle w:val="paragraph"/>
      </w:pPr>
      <w:r w:rsidRPr="004F16CE">
        <w:tab/>
        <w:t>(a)</w:t>
      </w:r>
      <w:r w:rsidRPr="004F16CE">
        <w:tab/>
        <w:t>to conduct and/or co</w:t>
      </w:r>
      <w:r w:rsidR="004F16CE">
        <w:noBreakHyphen/>
      </w:r>
      <w:r w:rsidRPr="004F16CE">
        <w:t>ordinate community education programs about either or both of the following:</w:t>
      </w:r>
    </w:p>
    <w:p w:rsidR="00E52F22" w:rsidRPr="004F16CE" w:rsidRDefault="00E52F22">
      <w:pPr>
        <w:pStyle w:val="paragraphsub"/>
      </w:pPr>
      <w:r w:rsidRPr="004F16CE">
        <w:tab/>
        <w:t>(</w:t>
      </w:r>
      <w:proofErr w:type="spellStart"/>
      <w:r w:rsidRPr="004F16CE">
        <w:t>i</w:t>
      </w:r>
      <w:proofErr w:type="spellEnd"/>
      <w:r w:rsidRPr="004F16CE">
        <w:t>)</w:t>
      </w:r>
      <w:r w:rsidRPr="004F16CE">
        <w:tab/>
        <w:t>unsolicited commercial electronic messages;</w:t>
      </w:r>
    </w:p>
    <w:p w:rsidR="00E52F22" w:rsidRPr="004F16CE" w:rsidRDefault="00E52F22">
      <w:pPr>
        <w:pStyle w:val="paragraphsub"/>
      </w:pPr>
      <w:r w:rsidRPr="004F16CE">
        <w:tab/>
        <w:t>(ii)</w:t>
      </w:r>
      <w:r w:rsidRPr="004F16CE">
        <w:tab/>
        <w:t>address</w:t>
      </w:r>
      <w:r w:rsidR="004F16CE">
        <w:noBreakHyphen/>
      </w:r>
      <w:r w:rsidRPr="004F16CE">
        <w:t>harvesting software;</w:t>
      </w:r>
    </w:p>
    <w:p w:rsidR="00E52F22" w:rsidRPr="004F16CE" w:rsidRDefault="00E52F22">
      <w:pPr>
        <w:pStyle w:val="paragraph"/>
      </w:pPr>
      <w:r w:rsidRPr="004F16CE">
        <w:tab/>
      </w:r>
      <w:r w:rsidRPr="004F16CE">
        <w:tab/>
        <w:t>in consultation with relevant industry and consumer groups and government agencies;</w:t>
      </w:r>
    </w:p>
    <w:p w:rsidR="00E52F22" w:rsidRPr="004F16CE" w:rsidRDefault="00E52F22">
      <w:pPr>
        <w:pStyle w:val="paragraph"/>
      </w:pPr>
      <w:r w:rsidRPr="004F16CE">
        <w:tab/>
        <w:t>(b)</w:t>
      </w:r>
      <w:r w:rsidRPr="004F16CE">
        <w:tab/>
        <w:t>to conduct and/or commission research into issues relating to either or both of the following:</w:t>
      </w:r>
    </w:p>
    <w:p w:rsidR="00E52F22" w:rsidRPr="004F16CE" w:rsidRDefault="00E52F22">
      <w:pPr>
        <w:pStyle w:val="paragraphsub"/>
      </w:pPr>
      <w:r w:rsidRPr="004F16CE">
        <w:tab/>
        <w:t>(</w:t>
      </w:r>
      <w:proofErr w:type="spellStart"/>
      <w:r w:rsidRPr="004F16CE">
        <w:t>i</w:t>
      </w:r>
      <w:proofErr w:type="spellEnd"/>
      <w:r w:rsidRPr="004F16CE">
        <w:t>)</w:t>
      </w:r>
      <w:r w:rsidRPr="004F16CE">
        <w:tab/>
        <w:t>unsolicited commercial electronic messages;</w:t>
      </w:r>
    </w:p>
    <w:p w:rsidR="00E52F22" w:rsidRPr="004F16CE" w:rsidRDefault="00E52F22">
      <w:pPr>
        <w:pStyle w:val="paragraphsub"/>
      </w:pPr>
      <w:r w:rsidRPr="004F16CE">
        <w:tab/>
        <w:t>(ii)</w:t>
      </w:r>
      <w:r w:rsidRPr="004F16CE">
        <w:tab/>
        <w:t>address</w:t>
      </w:r>
      <w:r w:rsidR="004F16CE">
        <w:noBreakHyphen/>
      </w:r>
      <w:r w:rsidRPr="004F16CE">
        <w:t>harvesting software;</w:t>
      </w:r>
    </w:p>
    <w:p w:rsidR="00E52F22" w:rsidRPr="004F16CE" w:rsidRDefault="00E52F22">
      <w:pPr>
        <w:pStyle w:val="paragraph"/>
      </w:pPr>
      <w:r w:rsidRPr="004F16CE">
        <w:tab/>
        <w:t>(c)</w:t>
      </w:r>
      <w:r w:rsidRPr="004F16CE">
        <w:tab/>
        <w:t>to liaise with regulatory and other relevant bodies overseas about co</w:t>
      </w:r>
      <w:r w:rsidR="004F16CE">
        <w:noBreakHyphen/>
      </w:r>
      <w:r w:rsidRPr="004F16CE">
        <w:t>operative arrangements for the prohibition or regulation of either or both of the following:</w:t>
      </w:r>
    </w:p>
    <w:p w:rsidR="00E52F22" w:rsidRPr="004F16CE" w:rsidRDefault="00E52F22">
      <w:pPr>
        <w:pStyle w:val="paragraphsub"/>
      </w:pPr>
      <w:r w:rsidRPr="004F16CE">
        <w:tab/>
        <w:t>(</w:t>
      </w:r>
      <w:proofErr w:type="spellStart"/>
      <w:r w:rsidRPr="004F16CE">
        <w:t>i</w:t>
      </w:r>
      <w:proofErr w:type="spellEnd"/>
      <w:r w:rsidRPr="004F16CE">
        <w:t>)</w:t>
      </w:r>
      <w:r w:rsidRPr="004F16CE">
        <w:tab/>
        <w:t>unsolicited commercial electronic messages;</w:t>
      </w:r>
    </w:p>
    <w:p w:rsidR="00E52F22" w:rsidRPr="004F16CE" w:rsidRDefault="00E52F22">
      <w:pPr>
        <w:pStyle w:val="paragraphsub"/>
      </w:pPr>
      <w:r w:rsidRPr="004F16CE">
        <w:tab/>
        <w:t>(ii)</w:t>
      </w:r>
      <w:r w:rsidRPr="004F16CE">
        <w:tab/>
        <w:t>address</w:t>
      </w:r>
      <w:r w:rsidR="004F16CE">
        <w:noBreakHyphen/>
      </w:r>
      <w:r w:rsidRPr="004F16CE">
        <w:t>harvesting software.</w:t>
      </w:r>
    </w:p>
    <w:p w:rsidR="00E52F22" w:rsidRPr="004F16CE" w:rsidRDefault="00E52F22" w:rsidP="0074072A">
      <w:pPr>
        <w:pStyle w:val="ActHead5"/>
      </w:pPr>
      <w:bookmarkStart w:id="50" w:name="_Toc453242639"/>
      <w:r w:rsidRPr="004F16CE">
        <w:rPr>
          <w:rStyle w:val="CharSectno"/>
        </w:rPr>
        <w:t>43</w:t>
      </w:r>
      <w:r w:rsidRPr="004F16CE">
        <w:t xml:space="preserve">  Operation of State and Territory laws</w:t>
      </w:r>
      <w:bookmarkEnd w:id="50"/>
    </w:p>
    <w:p w:rsidR="00E52F22" w:rsidRPr="004F16CE" w:rsidRDefault="00E52F22">
      <w:pPr>
        <w:pStyle w:val="subsection"/>
      </w:pPr>
      <w:r w:rsidRPr="004F16CE">
        <w:tab/>
      </w:r>
      <w:r w:rsidRPr="004F16CE">
        <w:tab/>
        <w:t>This Act is not intended to exclude or limit the operation of a law of a State or Territory to the extent that the law is capable of operating concurrently with this Act.</w:t>
      </w:r>
    </w:p>
    <w:p w:rsidR="00E52F22" w:rsidRPr="004F16CE" w:rsidRDefault="00E52F22" w:rsidP="0074072A">
      <w:pPr>
        <w:pStyle w:val="ActHead5"/>
      </w:pPr>
      <w:bookmarkStart w:id="51" w:name="_Toc453242640"/>
      <w:r w:rsidRPr="004F16CE">
        <w:rPr>
          <w:rStyle w:val="CharSectno"/>
        </w:rPr>
        <w:lastRenderedPageBreak/>
        <w:t>44</w:t>
      </w:r>
      <w:r w:rsidRPr="004F16CE">
        <w:t xml:space="preserve">  Implied freedom of political communication</w:t>
      </w:r>
      <w:bookmarkEnd w:id="51"/>
    </w:p>
    <w:p w:rsidR="00E52F22" w:rsidRPr="004F16CE" w:rsidRDefault="00E52F22">
      <w:pPr>
        <w:pStyle w:val="subsection"/>
      </w:pPr>
      <w:r w:rsidRPr="004F16CE">
        <w:tab/>
      </w:r>
      <w:r w:rsidRPr="004F16CE">
        <w:tab/>
        <w:t>This Act does not apply to the extent (if any) that it would infringe any constitutional doctrine of implied freedom of political communication.</w:t>
      </w:r>
    </w:p>
    <w:p w:rsidR="00E52F22" w:rsidRPr="004F16CE" w:rsidRDefault="00E52F22" w:rsidP="0074072A">
      <w:pPr>
        <w:pStyle w:val="ActHead5"/>
      </w:pPr>
      <w:bookmarkStart w:id="52" w:name="_Toc453242641"/>
      <w:r w:rsidRPr="004F16CE">
        <w:rPr>
          <w:rStyle w:val="CharSectno"/>
        </w:rPr>
        <w:t>45</w:t>
      </w:r>
      <w:r w:rsidRPr="004F16CE">
        <w:t xml:space="preserve">  Giving effect to international conventions</w:t>
      </w:r>
      <w:bookmarkEnd w:id="52"/>
    </w:p>
    <w:p w:rsidR="00E52F22" w:rsidRPr="004F16CE" w:rsidRDefault="00E52F22">
      <w:pPr>
        <w:pStyle w:val="subsection"/>
      </w:pPr>
      <w:r w:rsidRPr="004F16CE">
        <w:tab/>
        <w:t>(1)</w:t>
      </w:r>
      <w:r w:rsidRPr="004F16CE">
        <w:tab/>
        <w:t>The regulations may make provision for and in relation to giving effect to an international convention that deals with either or both of the following:</w:t>
      </w:r>
    </w:p>
    <w:p w:rsidR="00E52F22" w:rsidRPr="004F16CE" w:rsidRDefault="00E52F22">
      <w:pPr>
        <w:pStyle w:val="paragraph"/>
      </w:pPr>
      <w:r w:rsidRPr="004F16CE">
        <w:tab/>
        <w:t>(a)</w:t>
      </w:r>
      <w:r w:rsidRPr="004F16CE">
        <w:tab/>
        <w:t>commercial electronic messages;</w:t>
      </w:r>
    </w:p>
    <w:p w:rsidR="00E52F22" w:rsidRPr="004F16CE" w:rsidRDefault="00E52F22">
      <w:pPr>
        <w:pStyle w:val="paragraph"/>
      </w:pPr>
      <w:r w:rsidRPr="004F16CE">
        <w:tab/>
        <w:t>(b)</w:t>
      </w:r>
      <w:r w:rsidRPr="004F16CE">
        <w:tab/>
        <w:t>address</w:t>
      </w:r>
      <w:r w:rsidR="004F16CE">
        <w:noBreakHyphen/>
      </w:r>
      <w:r w:rsidRPr="004F16CE">
        <w:t>harvesting software.</w:t>
      </w:r>
    </w:p>
    <w:p w:rsidR="00E52F22" w:rsidRPr="004F16CE" w:rsidRDefault="00E52F22">
      <w:pPr>
        <w:pStyle w:val="subsection"/>
      </w:pPr>
      <w:r w:rsidRPr="004F16CE">
        <w:tab/>
        <w:t>(2)</w:t>
      </w:r>
      <w:r w:rsidRPr="004F16CE">
        <w:tab/>
        <w:t xml:space="preserve">Regulations made for the purposes of </w:t>
      </w:r>
      <w:r w:rsidR="004F16CE">
        <w:t>subsection (</w:t>
      </w:r>
      <w:r w:rsidRPr="004F16CE">
        <w:t>1) may:</w:t>
      </w:r>
    </w:p>
    <w:p w:rsidR="00E52F22" w:rsidRPr="004F16CE" w:rsidRDefault="00E52F22">
      <w:pPr>
        <w:pStyle w:val="paragraph"/>
      </w:pPr>
      <w:r w:rsidRPr="004F16CE">
        <w:tab/>
        <w:t>(a)</w:t>
      </w:r>
      <w:r w:rsidRPr="004F16CE">
        <w:tab/>
        <w:t>vest the Federal Court with jurisdiction in a matter or matters arising under the regulations; and</w:t>
      </w:r>
    </w:p>
    <w:p w:rsidR="00E52F22" w:rsidRPr="004F16CE" w:rsidRDefault="00E52F22">
      <w:pPr>
        <w:pStyle w:val="paragraph"/>
      </w:pPr>
      <w:r w:rsidRPr="004F16CE">
        <w:tab/>
        <w:t>(b)</w:t>
      </w:r>
      <w:r w:rsidRPr="004F16CE">
        <w:tab/>
        <w:t>prescribe penalties, not exceeding a fine of 50 penalty units, for offences against the regulations; and</w:t>
      </w:r>
    </w:p>
    <w:p w:rsidR="00E52F22" w:rsidRPr="004F16CE" w:rsidRDefault="00E52F22">
      <w:pPr>
        <w:pStyle w:val="paragraph"/>
      </w:pPr>
      <w:r w:rsidRPr="004F16CE">
        <w:tab/>
        <w:t>(c)</w:t>
      </w:r>
      <w:r w:rsidRPr="004F16CE">
        <w:tab/>
        <w:t>declare that a specified provision of the regulations is a civil penalty provision for the purposes of this Act.</w:t>
      </w:r>
    </w:p>
    <w:p w:rsidR="00E52F22" w:rsidRPr="004F16CE" w:rsidRDefault="00E52F22" w:rsidP="0074072A">
      <w:pPr>
        <w:pStyle w:val="ActHead5"/>
      </w:pPr>
      <w:bookmarkStart w:id="53" w:name="_Toc453242642"/>
      <w:r w:rsidRPr="004F16CE">
        <w:rPr>
          <w:rStyle w:val="CharSectno"/>
        </w:rPr>
        <w:t>47</w:t>
      </w:r>
      <w:r w:rsidRPr="004F16CE">
        <w:t xml:space="preserve">  Regulations</w:t>
      </w:r>
      <w:bookmarkEnd w:id="53"/>
    </w:p>
    <w:p w:rsidR="00E52F22" w:rsidRPr="004F16CE" w:rsidRDefault="00E52F22">
      <w:pPr>
        <w:pStyle w:val="subsection"/>
      </w:pPr>
      <w:r w:rsidRPr="004F16CE">
        <w:tab/>
      </w:r>
      <w:r w:rsidRPr="004F16CE">
        <w:tab/>
        <w:t>The Governor</w:t>
      </w:r>
      <w:r w:rsidR="004F16CE">
        <w:noBreakHyphen/>
      </w:r>
      <w:r w:rsidRPr="004F16CE">
        <w:t>General may make regulations prescribing matters:</w:t>
      </w:r>
    </w:p>
    <w:p w:rsidR="00E52F22" w:rsidRPr="004F16CE" w:rsidRDefault="00E52F22">
      <w:pPr>
        <w:pStyle w:val="paragraph"/>
      </w:pPr>
      <w:r w:rsidRPr="004F16CE">
        <w:tab/>
        <w:t>(a)</w:t>
      </w:r>
      <w:r w:rsidRPr="004F16CE">
        <w:tab/>
        <w:t>required or permitted to be prescribed by this Act; or</w:t>
      </w:r>
    </w:p>
    <w:p w:rsidR="00E52F22" w:rsidRPr="004F16CE" w:rsidRDefault="00E52F22">
      <w:pPr>
        <w:pStyle w:val="paragraph"/>
      </w:pPr>
      <w:r w:rsidRPr="004F16CE">
        <w:tab/>
        <w:t>(b)</w:t>
      </w:r>
      <w:r w:rsidRPr="004F16CE">
        <w:tab/>
        <w:t>necessary or convenient to be prescribed for carrying out or giving effect to this Act.</w:t>
      </w:r>
    </w:p>
    <w:p w:rsidR="00E2778F" w:rsidRPr="004F16CE" w:rsidRDefault="00E2778F" w:rsidP="00630919">
      <w:pPr>
        <w:sectPr w:rsidR="00E2778F" w:rsidRPr="004F16CE" w:rsidSect="0051440B">
          <w:headerReference w:type="even" r:id="rId20"/>
          <w:headerReference w:type="default" r:id="rId21"/>
          <w:footerReference w:type="even" r:id="rId22"/>
          <w:footerReference w:type="default" r:id="rId23"/>
          <w:headerReference w:type="first" r:id="rId24"/>
          <w:footerReference w:type="first" r:id="rId25"/>
          <w:pgSz w:w="11907" w:h="16839" w:code="9"/>
          <w:pgMar w:top="2381" w:right="2410" w:bottom="4252" w:left="2410" w:header="720" w:footer="3402" w:gutter="0"/>
          <w:pgNumType w:start="1"/>
          <w:cols w:space="708"/>
          <w:docGrid w:linePitch="360"/>
        </w:sectPr>
      </w:pPr>
    </w:p>
    <w:p w:rsidR="00E52F22" w:rsidRPr="004F16CE" w:rsidRDefault="00E52F22" w:rsidP="0074072A">
      <w:pPr>
        <w:pStyle w:val="ActHead1"/>
      </w:pPr>
      <w:bookmarkStart w:id="54" w:name="_Toc453242643"/>
      <w:r w:rsidRPr="004F16CE">
        <w:rPr>
          <w:rStyle w:val="CharChapNo"/>
        </w:rPr>
        <w:lastRenderedPageBreak/>
        <w:t>Schedule</w:t>
      </w:r>
      <w:r w:rsidR="004F16CE" w:rsidRPr="004F16CE">
        <w:rPr>
          <w:rStyle w:val="CharChapNo"/>
        </w:rPr>
        <w:t> </w:t>
      </w:r>
      <w:r w:rsidRPr="004F16CE">
        <w:rPr>
          <w:rStyle w:val="CharChapNo"/>
        </w:rPr>
        <w:t>1</w:t>
      </w:r>
      <w:r w:rsidRPr="004F16CE">
        <w:t>—</w:t>
      </w:r>
      <w:r w:rsidRPr="004F16CE">
        <w:rPr>
          <w:rStyle w:val="CharChapText"/>
        </w:rPr>
        <w:t>Designated commercial electronic messages</w:t>
      </w:r>
      <w:bookmarkEnd w:id="54"/>
    </w:p>
    <w:p w:rsidR="00E52F22" w:rsidRPr="004F16CE" w:rsidRDefault="00E52F22">
      <w:pPr>
        <w:pStyle w:val="notemargin"/>
      </w:pPr>
      <w:r w:rsidRPr="004F16CE">
        <w:t>Note:</w:t>
      </w:r>
      <w:r w:rsidRPr="004F16CE">
        <w:tab/>
        <w:t>See section</w:t>
      </w:r>
      <w:r w:rsidR="004F16CE">
        <w:t> </w:t>
      </w:r>
      <w:r w:rsidRPr="004F16CE">
        <w:t>4.</w:t>
      </w:r>
    </w:p>
    <w:p w:rsidR="00E52F22" w:rsidRPr="004F16CE" w:rsidRDefault="00386D9F">
      <w:pPr>
        <w:pStyle w:val="Header"/>
      </w:pPr>
      <w:r w:rsidRPr="004F16CE">
        <w:rPr>
          <w:rStyle w:val="CharPartNo"/>
        </w:rPr>
        <w:t xml:space="preserve"> </w:t>
      </w:r>
      <w:r w:rsidRPr="004F16CE">
        <w:rPr>
          <w:rStyle w:val="CharPartText"/>
        </w:rPr>
        <w:t xml:space="preserve"> </w:t>
      </w:r>
    </w:p>
    <w:p w:rsidR="00E52F22" w:rsidRPr="004F16CE" w:rsidRDefault="00386D9F">
      <w:pPr>
        <w:pStyle w:val="Header"/>
      </w:pPr>
      <w:r w:rsidRPr="004F16CE">
        <w:rPr>
          <w:rStyle w:val="CharDivNo"/>
        </w:rPr>
        <w:t xml:space="preserve"> </w:t>
      </w:r>
      <w:r w:rsidRPr="004F16CE">
        <w:rPr>
          <w:rStyle w:val="CharDivText"/>
        </w:rPr>
        <w:t xml:space="preserve"> </w:t>
      </w:r>
    </w:p>
    <w:p w:rsidR="00E52F22" w:rsidRPr="004F16CE" w:rsidRDefault="00E52F22" w:rsidP="0074072A">
      <w:pPr>
        <w:pStyle w:val="ActHead5"/>
      </w:pPr>
      <w:bookmarkStart w:id="55" w:name="_Toc453242644"/>
      <w:r w:rsidRPr="004F16CE">
        <w:rPr>
          <w:rStyle w:val="CharSectno"/>
        </w:rPr>
        <w:t>1</w:t>
      </w:r>
      <w:r w:rsidRPr="004F16CE">
        <w:t xml:space="preserve">  Object</w:t>
      </w:r>
      <w:bookmarkEnd w:id="55"/>
    </w:p>
    <w:p w:rsidR="00E52F22" w:rsidRPr="004F16CE" w:rsidRDefault="00E52F22">
      <w:pPr>
        <w:pStyle w:val="subsection"/>
      </w:pPr>
      <w:r w:rsidRPr="004F16CE">
        <w:tab/>
      </w:r>
      <w:r w:rsidRPr="004F16CE">
        <w:tab/>
        <w:t xml:space="preserve">The object of this Schedule is to define the expression </w:t>
      </w:r>
      <w:r w:rsidRPr="004F16CE">
        <w:rPr>
          <w:b/>
          <w:i/>
        </w:rPr>
        <w:t>designated commercial electronic message</w:t>
      </w:r>
      <w:r w:rsidRPr="004F16CE">
        <w:t>.</w:t>
      </w:r>
    </w:p>
    <w:p w:rsidR="00E52F22" w:rsidRPr="004F16CE" w:rsidRDefault="00E52F22">
      <w:pPr>
        <w:pStyle w:val="notetext"/>
      </w:pPr>
      <w:r w:rsidRPr="004F16CE">
        <w:t>Note 1:</w:t>
      </w:r>
      <w:r w:rsidRPr="004F16CE">
        <w:tab/>
        <w:t>Designated commercial electronic messages must comply with section</w:t>
      </w:r>
      <w:r w:rsidR="004F16CE">
        <w:t> </w:t>
      </w:r>
      <w:r w:rsidRPr="004F16CE">
        <w:t>17 (commercial electronic messages must include information about the individual or organisation who authorised the sending of the message).</w:t>
      </w:r>
    </w:p>
    <w:p w:rsidR="00E52F22" w:rsidRPr="004F16CE" w:rsidRDefault="00E52F22">
      <w:pPr>
        <w:pStyle w:val="notetext"/>
      </w:pPr>
      <w:r w:rsidRPr="004F16CE">
        <w:t>Note 2:</w:t>
      </w:r>
      <w:r w:rsidRPr="004F16CE">
        <w:tab/>
        <w:t>Designated commercial electronic messages are exempt from section</w:t>
      </w:r>
      <w:r w:rsidR="004F16CE">
        <w:t> </w:t>
      </w:r>
      <w:r w:rsidRPr="004F16CE">
        <w:t>16 (unsolicited commercial electronic messages must not be sent) and section</w:t>
      </w:r>
      <w:r w:rsidR="004F16CE">
        <w:t> </w:t>
      </w:r>
      <w:r w:rsidRPr="004F16CE">
        <w:t>18 (commercial electronic messages must contain a functional unsubscribe facility).</w:t>
      </w:r>
    </w:p>
    <w:p w:rsidR="00E52F22" w:rsidRPr="004F16CE" w:rsidRDefault="00E52F22" w:rsidP="0074072A">
      <w:pPr>
        <w:pStyle w:val="ActHead5"/>
      </w:pPr>
      <w:bookmarkStart w:id="56" w:name="_Toc453242645"/>
      <w:r w:rsidRPr="004F16CE">
        <w:rPr>
          <w:rStyle w:val="CharSectno"/>
        </w:rPr>
        <w:t>2</w:t>
      </w:r>
      <w:r w:rsidRPr="004F16CE">
        <w:t xml:space="preserve">  Factual information</w:t>
      </w:r>
      <w:bookmarkEnd w:id="56"/>
    </w:p>
    <w:p w:rsidR="00E52F22" w:rsidRPr="004F16CE" w:rsidRDefault="00E52F22">
      <w:pPr>
        <w:pStyle w:val="subsection"/>
      </w:pPr>
      <w:r w:rsidRPr="004F16CE">
        <w:tab/>
        <w:t>(1)</w:t>
      </w:r>
      <w:r w:rsidRPr="004F16CE">
        <w:tab/>
        <w:t xml:space="preserve">For the purposes of this Act, an electronic message is a </w:t>
      </w:r>
      <w:r w:rsidRPr="004F16CE">
        <w:rPr>
          <w:b/>
          <w:i/>
        </w:rPr>
        <w:t>designated commercial</w:t>
      </w:r>
      <w:r w:rsidRPr="004F16CE">
        <w:t xml:space="preserve"> </w:t>
      </w:r>
      <w:r w:rsidRPr="004F16CE">
        <w:rPr>
          <w:b/>
          <w:i/>
        </w:rPr>
        <w:t>electronic message</w:t>
      </w:r>
      <w:r w:rsidRPr="004F16CE">
        <w:t xml:space="preserve"> if:</w:t>
      </w:r>
    </w:p>
    <w:p w:rsidR="00E52F22" w:rsidRPr="004F16CE" w:rsidRDefault="00E52F22">
      <w:pPr>
        <w:pStyle w:val="paragraph"/>
      </w:pPr>
      <w:r w:rsidRPr="004F16CE">
        <w:tab/>
        <w:t>(a)</w:t>
      </w:r>
      <w:r w:rsidRPr="004F16CE">
        <w:tab/>
        <w:t>the message consists of no more than factual information</w:t>
      </w:r>
      <w:r w:rsidRPr="004F16CE">
        <w:rPr>
          <w:i/>
        </w:rPr>
        <w:t xml:space="preserve"> </w:t>
      </w:r>
      <w:r w:rsidRPr="004F16CE">
        <w:t>(with or without directly</w:t>
      </w:r>
      <w:r w:rsidR="004F16CE">
        <w:noBreakHyphen/>
      </w:r>
      <w:r w:rsidRPr="004F16CE">
        <w:t>related comment) and any or all of the following additional information:</w:t>
      </w:r>
    </w:p>
    <w:p w:rsidR="00E52F22" w:rsidRPr="004F16CE" w:rsidRDefault="00E52F22">
      <w:pPr>
        <w:pStyle w:val="paragraphsub"/>
      </w:pPr>
      <w:r w:rsidRPr="004F16CE">
        <w:tab/>
        <w:t>(</w:t>
      </w:r>
      <w:proofErr w:type="spellStart"/>
      <w:r w:rsidRPr="004F16CE">
        <w:t>i</w:t>
      </w:r>
      <w:proofErr w:type="spellEnd"/>
      <w:r w:rsidRPr="004F16CE">
        <w:t>)</w:t>
      </w:r>
      <w:r w:rsidRPr="004F16CE">
        <w:tab/>
        <w:t>the name, logo and contact details of the individual or organisation who authorised the sending of the message;</w:t>
      </w:r>
    </w:p>
    <w:p w:rsidR="00E52F22" w:rsidRPr="004F16CE" w:rsidRDefault="00E52F22">
      <w:pPr>
        <w:pStyle w:val="paragraphsub"/>
      </w:pPr>
      <w:r w:rsidRPr="004F16CE">
        <w:tab/>
        <w:t>(ii)</w:t>
      </w:r>
      <w:r w:rsidRPr="004F16CE">
        <w:tab/>
        <w:t>the name and contact details of the author;</w:t>
      </w:r>
    </w:p>
    <w:p w:rsidR="00E52F22" w:rsidRPr="004F16CE" w:rsidRDefault="00E52F22">
      <w:pPr>
        <w:pStyle w:val="paragraphsub"/>
      </w:pPr>
      <w:r w:rsidRPr="004F16CE">
        <w:tab/>
        <w:t>(iii)</w:t>
      </w:r>
      <w:r w:rsidRPr="004F16CE">
        <w:tab/>
        <w:t>if the author is an employee—the name, logo and contact details of the author’s employer;</w:t>
      </w:r>
    </w:p>
    <w:p w:rsidR="00E52F22" w:rsidRPr="004F16CE" w:rsidRDefault="00E52F22">
      <w:pPr>
        <w:pStyle w:val="paragraphsub"/>
      </w:pPr>
      <w:r w:rsidRPr="004F16CE">
        <w:tab/>
        <w:t>(iv)</w:t>
      </w:r>
      <w:r w:rsidRPr="004F16CE">
        <w:tab/>
        <w:t>if the author is a partner in a partnership—the name, logo and contact details of the partnership;</w:t>
      </w:r>
    </w:p>
    <w:p w:rsidR="00E52F22" w:rsidRPr="004F16CE" w:rsidRDefault="00E52F22">
      <w:pPr>
        <w:pStyle w:val="paragraphsub"/>
      </w:pPr>
      <w:r w:rsidRPr="004F16CE">
        <w:tab/>
        <w:t>(v)</w:t>
      </w:r>
      <w:r w:rsidRPr="004F16CE">
        <w:tab/>
        <w:t>if the author is a director or officer of an organisation—the name, logo and contact details of the organisation;</w:t>
      </w:r>
    </w:p>
    <w:p w:rsidR="00E52F22" w:rsidRPr="004F16CE" w:rsidRDefault="00E52F22">
      <w:pPr>
        <w:pStyle w:val="paragraphsub"/>
      </w:pPr>
      <w:r w:rsidRPr="004F16CE">
        <w:tab/>
        <w:t>(vi)</w:t>
      </w:r>
      <w:r w:rsidRPr="004F16CE">
        <w:tab/>
        <w:t>if the message is sponsored—the name, logo and contact details of the sponsor;</w:t>
      </w:r>
    </w:p>
    <w:p w:rsidR="00E52F22" w:rsidRPr="004F16CE" w:rsidRDefault="00E52F22">
      <w:pPr>
        <w:pStyle w:val="paragraphsub"/>
      </w:pPr>
      <w:r w:rsidRPr="004F16CE">
        <w:tab/>
        <w:t>(vii)</w:t>
      </w:r>
      <w:r w:rsidRPr="004F16CE">
        <w:tab/>
        <w:t>information required to be included by section</w:t>
      </w:r>
      <w:r w:rsidR="004F16CE">
        <w:t> </w:t>
      </w:r>
      <w:r w:rsidRPr="004F16CE">
        <w:t>17;</w:t>
      </w:r>
    </w:p>
    <w:p w:rsidR="00E52F22" w:rsidRPr="004F16CE" w:rsidRDefault="00E52F22">
      <w:pPr>
        <w:pStyle w:val="paragraphsub"/>
      </w:pPr>
      <w:r w:rsidRPr="004F16CE">
        <w:lastRenderedPageBreak/>
        <w:tab/>
        <w:t>(viii)</w:t>
      </w:r>
      <w:r w:rsidRPr="004F16CE">
        <w:tab/>
        <w:t>information that would have been required to be included by section</w:t>
      </w:r>
      <w:r w:rsidR="004F16CE">
        <w:t> </w:t>
      </w:r>
      <w:r w:rsidRPr="004F16CE">
        <w:t>18 if that section had applied to the message; and</w:t>
      </w:r>
    </w:p>
    <w:p w:rsidR="00E52F22" w:rsidRPr="004F16CE" w:rsidRDefault="00E52F22">
      <w:pPr>
        <w:pStyle w:val="paragraph"/>
      </w:pPr>
      <w:r w:rsidRPr="004F16CE">
        <w:tab/>
        <w:t>(b)</w:t>
      </w:r>
      <w:r w:rsidRPr="004F16CE">
        <w:tab/>
        <w:t>assuming that none of that additional information had been included in the message, the message would not have been a commercial electronic message; and</w:t>
      </w:r>
    </w:p>
    <w:p w:rsidR="00E52F22" w:rsidRPr="004F16CE" w:rsidRDefault="00E52F22">
      <w:pPr>
        <w:pStyle w:val="paragraph"/>
      </w:pPr>
      <w:r w:rsidRPr="004F16CE">
        <w:tab/>
        <w:t>(c)</w:t>
      </w:r>
      <w:r w:rsidRPr="004F16CE">
        <w:tab/>
        <w:t>the message complies with such other condition or conditions (if any) as are specified in the regulations.</w:t>
      </w:r>
    </w:p>
    <w:p w:rsidR="006C434A" w:rsidRPr="004F16CE" w:rsidRDefault="006C434A" w:rsidP="006C434A">
      <w:pPr>
        <w:pStyle w:val="ActHead5"/>
      </w:pPr>
      <w:bookmarkStart w:id="57" w:name="_Toc453242646"/>
      <w:r w:rsidRPr="004F16CE">
        <w:rPr>
          <w:rStyle w:val="CharSectno"/>
        </w:rPr>
        <w:t>3</w:t>
      </w:r>
      <w:r w:rsidRPr="004F16CE">
        <w:t xml:space="preserve">  Government bodies, political parties and charities</w:t>
      </w:r>
      <w:bookmarkEnd w:id="57"/>
    </w:p>
    <w:p w:rsidR="00E52F22" w:rsidRPr="004F16CE" w:rsidRDefault="00E52F22">
      <w:pPr>
        <w:pStyle w:val="subsection"/>
      </w:pPr>
      <w:r w:rsidRPr="004F16CE">
        <w:tab/>
      </w:r>
      <w:r w:rsidRPr="004F16CE">
        <w:tab/>
        <w:t xml:space="preserve">For the purposes of this Act, an electronic message is a </w:t>
      </w:r>
      <w:r w:rsidRPr="004F16CE">
        <w:rPr>
          <w:b/>
          <w:i/>
        </w:rPr>
        <w:t>designated commercial electronic message</w:t>
      </w:r>
      <w:r w:rsidRPr="004F16CE">
        <w:t xml:space="preserve"> if:</w:t>
      </w:r>
    </w:p>
    <w:p w:rsidR="00E52F22" w:rsidRPr="004F16CE" w:rsidRDefault="00E52F22">
      <w:pPr>
        <w:pStyle w:val="paragraph"/>
      </w:pPr>
      <w:r w:rsidRPr="004F16CE">
        <w:tab/>
        <w:t>(a)</w:t>
      </w:r>
      <w:r w:rsidRPr="004F16CE">
        <w:tab/>
        <w:t>the sending of the message is authorised by any of the following bodies:</w:t>
      </w:r>
    </w:p>
    <w:p w:rsidR="00E52F22" w:rsidRPr="004F16CE" w:rsidRDefault="00E52F22">
      <w:pPr>
        <w:pStyle w:val="paragraphsub"/>
      </w:pPr>
      <w:r w:rsidRPr="004F16CE">
        <w:tab/>
        <w:t>(</w:t>
      </w:r>
      <w:proofErr w:type="spellStart"/>
      <w:r w:rsidRPr="004F16CE">
        <w:t>i</w:t>
      </w:r>
      <w:proofErr w:type="spellEnd"/>
      <w:r w:rsidRPr="004F16CE">
        <w:t>)</w:t>
      </w:r>
      <w:r w:rsidRPr="004F16CE">
        <w:tab/>
        <w:t>a government body;</w:t>
      </w:r>
    </w:p>
    <w:p w:rsidR="00E52F22" w:rsidRPr="004F16CE" w:rsidRDefault="00E52F22">
      <w:pPr>
        <w:pStyle w:val="paragraphsub"/>
      </w:pPr>
      <w:r w:rsidRPr="004F16CE">
        <w:tab/>
        <w:t>(ii)</w:t>
      </w:r>
      <w:r w:rsidRPr="004F16CE">
        <w:tab/>
        <w:t>a registered political party;</w:t>
      </w:r>
    </w:p>
    <w:p w:rsidR="00CD0CDA" w:rsidRPr="004F16CE" w:rsidRDefault="00CD0CDA" w:rsidP="00CD0CDA">
      <w:pPr>
        <w:pStyle w:val="paragraphsub"/>
      </w:pPr>
      <w:r w:rsidRPr="004F16CE">
        <w:tab/>
        <w:t>(iii)</w:t>
      </w:r>
      <w:r w:rsidRPr="004F16CE">
        <w:tab/>
        <w:t>a registered charity; and</w:t>
      </w:r>
    </w:p>
    <w:p w:rsidR="00E52F22" w:rsidRPr="004F16CE" w:rsidRDefault="00E52F22">
      <w:pPr>
        <w:pStyle w:val="paragraph"/>
      </w:pPr>
      <w:r w:rsidRPr="004F16CE">
        <w:tab/>
        <w:t>(b)</w:t>
      </w:r>
      <w:r w:rsidRPr="004F16CE">
        <w:tab/>
        <w:t>the message relates to goods or services; and</w:t>
      </w:r>
    </w:p>
    <w:p w:rsidR="00E52F22" w:rsidRPr="004F16CE" w:rsidRDefault="00E52F22">
      <w:pPr>
        <w:pStyle w:val="paragraph"/>
      </w:pPr>
      <w:r w:rsidRPr="004F16CE">
        <w:tab/>
        <w:t>(c)</w:t>
      </w:r>
      <w:r w:rsidRPr="004F16CE">
        <w:tab/>
        <w:t>the body is the supplier, or prospective supplier, of the goods or services concerned.</w:t>
      </w:r>
    </w:p>
    <w:p w:rsidR="00E52F22" w:rsidRPr="004F16CE" w:rsidRDefault="00E52F22" w:rsidP="0074072A">
      <w:pPr>
        <w:pStyle w:val="ActHead5"/>
      </w:pPr>
      <w:bookmarkStart w:id="58" w:name="_Toc453242647"/>
      <w:r w:rsidRPr="004F16CE">
        <w:rPr>
          <w:rStyle w:val="CharSectno"/>
        </w:rPr>
        <w:t>4</w:t>
      </w:r>
      <w:r w:rsidRPr="004F16CE">
        <w:t xml:space="preserve">  Educational institutions</w:t>
      </w:r>
      <w:bookmarkEnd w:id="58"/>
    </w:p>
    <w:p w:rsidR="00E52F22" w:rsidRPr="004F16CE" w:rsidRDefault="00E52F22">
      <w:pPr>
        <w:pStyle w:val="subsection"/>
      </w:pPr>
      <w:r w:rsidRPr="004F16CE">
        <w:tab/>
      </w:r>
      <w:r w:rsidRPr="004F16CE">
        <w:tab/>
        <w:t xml:space="preserve">For the purposes of this Act, an electronic message is a </w:t>
      </w:r>
      <w:r w:rsidRPr="004F16CE">
        <w:rPr>
          <w:b/>
          <w:i/>
        </w:rPr>
        <w:t>designated commercial electronic message</w:t>
      </w:r>
      <w:r w:rsidRPr="004F16CE">
        <w:t xml:space="preserve"> if:</w:t>
      </w:r>
    </w:p>
    <w:p w:rsidR="00E52F22" w:rsidRPr="004F16CE" w:rsidRDefault="00E52F22">
      <w:pPr>
        <w:pStyle w:val="paragraph"/>
      </w:pPr>
      <w:r w:rsidRPr="004F16CE">
        <w:tab/>
        <w:t>(a)</w:t>
      </w:r>
      <w:r w:rsidRPr="004F16CE">
        <w:tab/>
        <w:t>the sending of the message is authorised by an educational institution; and</w:t>
      </w:r>
    </w:p>
    <w:p w:rsidR="00E52F22" w:rsidRPr="004F16CE" w:rsidRDefault="00E52F22">
      <w:pPr>
        <w:pStyle w:val="paragraph"/>
      </w:pPr>
      <w:r w:rsidRPr="004F16CE">
        <w:tab/>
        <w:t>(b)</w:t>
      </w:r>
      <w:r w:rsidRPr="004F16CE">
        <w:tab/>
        <w:t>either or both of the following subparagraphs applies:</w:t>
      </w:r>
    </w:p>
    <w:p w:rsidR="00E52F22" w:rsidRPr="004F16CE" w:rsidRDefault="00E52F22">
      <w:pPr>
        <w:pStyle w:val="paragraphsub"/>
      </w:pPr>
      <w:r w:rsidRPr="004F16CE">
        <w:tab/>
        <w:t>(</w:t>
      </w:r>
      <w:proofErr w:type="spellStart"/>
      <w:r w:rsidRPr="004F16CE">
        <w:t>i</w:t>
      </w:r>
      <w:proofErr w:type="spellEnd"/>
      <w:r w:rsidRPr="004F16CE">
        <w:t>)</w:t>
      </w:r>
      <w:r w:rsidRPr="004F16CE">
        <w:tab/>
        <w:t>the relevant electronic account</w:t>
      </w:r>
      <w:r w:rsidR="004F16CE">
        <w:noBreakHyphen/>
      </w:r>
      <w:r w:rsidRPr="004F16CE">
        <w:t>holder is, or has been, enrolled as a student in that institution;</w:t>
      </w:r>
    </w:p>
    <w:p w:rsidR="00E52F22" w:rsidRPr="004F16CE" w:rsidRDefault="00E52F22">
      <w:pPr>
        <w:pStyle w:val="paragraphsub"/>
      </w:pPr>
      <w:r w:rsidRPr="004F16CE">
        <w:tab/>
        <w:t>(ii)</w:t>
      </w:r>
      <w:r w:rsidRPr="004F16CE">
        <w:tab/>
        <w:t>a member or former member of the household of the relevant electronic account</w:t>
      </w:r>
      <w:r w:rsidR="004F16CE">
        <w:noBreakHyphen/>
      </w:r>
      <w:r w:rsidRPr="004F16CE">
        <w:t>holder is, or has been, enrolled as a student in that institution; and</w:t>
      </w:r>
    </w:p>
    <w:p w:rsidR="00E52F22" w:rsidRPr="004F16CE" w:rsidRDefault="00E52F22">
      <w:pPr>
        <w:pStyle w:val="paragraph"/>
      </w:pPr>
      <w:r w:rsidRPr="004F16CE">
        <w:tab/>
        <w:t>(c)</w:t>
      </w:r>
      <w:r w:rsidRPr="004F16CE">
        <w:tab/>
        <w:t>the message relates to goods or services; and</w:t>
      </w:r>
    </w:p>
    <w:p w:rsidR="00E52F22" w:rsidRPr="004F16CE" w:rsidRDefault="00E52F22">
      <w:pPr>
        <w:pStyle w:val="paragraph"/>
      </w:pPr>
      <w:r w:rsidRPr="004F16CE">
        <w:tab/>
        <w:t>(d)</w:t>
      </w:r>
      <w:r w:rsidRPr="004F16CE">
        <w:tab/>
        <w:t>the institution is the supplier, or prospective supplier, of the goods or services concerned.</w:t>
      </w:r>
    </w:p>
    <w:p w:rsidR="00E52F22" w:rsidRPr="004F16CE" w:rsidRDefault="00E52F22" w:rsidP="0074072A">
      <w:pPr>
        <w:pStyle w:val="ActHead5"/>
      </w:pPr>
      <w:bookmarkStart w:id="59" w:name="_Toc453242648"/>
      <w:r w:rsidRPr="004F16CE">
        <w:rPr>
          <w:rStyle w:val="CharSectno"/>
        </w:rPr>
        <w:lastRenderedPageBreak/>
        <w:t>5</w:t>
      </w:r>
      <w:r w:rsidRPr="004F16CE">
        <w:t xml:space="preserve">  Regulations</w:t>
      </w:r>
      <w:bookmarkEnd w:id="59"/>
    </w:p>
    <w:p w:rsidR="00E52F22" w:rsidRPr="004F16CE" w:rsidRDefault="00E52F22">
      <w:pPr>
        <w:pStyle w:val="subsection"/>
      </w:pPr>
      <w:r w:rsidRPr="004F16CE">
        <w:tab/>
      </w:r>
      <w:r w:rsidRPr="004F16CE">
        <w:tab/>
        <w:t xml:space="preserve">The regulations may provide that a specified kind of electronic message is a </w:t>
      </w:r>
      <w:r w:rsidRPr="004F16CE">
        <w:rPr>
          <w:b/>
          <w:i/>
        </w:rPr>
        <w:t>designated commercial electronic message</w:t>
      </w:r>
      <w:r w:rsidRPr="004F16CE">
        <w:t xml:space="preserve"> for the purposes of this Act.</w:t>
      </w:r>
    </w:p>
    <w:p w:rsidR="00E52F22" w:rsidRPr="004F16CE" w:rsidRDefault="00E52F22" w:rsidP="00B227F4">
      <w:pPr>
        <w:pStyle w:val="ActHead1"/>
        <w:pageBreakBefore/>
      </w:pPr>
      <w:bookmarkStart w:id="60" w:name="_Toc453242649"/>
      <w:r w:rsidRPr="004F16CE">
        <w:rPr>
          <w:rStyle w:val="CharChapNo"/>
        </w:rPr>
        <w:lastRenderedPageBreak/>
        <w:t>Schedule</w:t>
      </w:r>
      <w:r w:rsidR="004F16CE" w:rsidRPr="004F16CE">
        <w:rPr>
          <w:rStyle w:val="CharChapNo"/>
        </w:rPr>
        <w:t> </w:t>
      </w:r>
      <w:r w:rsidRPr="004F16CE">
        <w:rPr>
          <w:rStyle w:val="CharChapNo"/>
        </w:rPr>
        <w:t>2</w:t>
      </w:r>
      <w:r w:rsidRPr="004F16CE">
        <w:t>—</w:t>
      </w:r>
      <w:r w:rsidRPr="004F16CE">
        <w:rPr>
          <w:rStyle w:val="CharChapText"/>
        </w:rPr>
        <w:t>Consent</w:t>
      </w:r>
      <w:bookmarkEnd w:id="60"/>
    </w:p>
    <w:p w:rsidR="00E52F22" w:rsidRPr="004F16CE" w:rsidRDefault="00E52F22">
      <w:pPr>
        <w:pStyle w:val="notemargin"/>
      </w:pPr>
      <w:r w:rsidRPr="004F16CE">
        <w:t>Note:</w:t>
      </w:r>
      <w:r w:rsidRPr="004F16CE">
        <w:tab/>
        <w:t>See section</w:t>
      </w:r>
      <w:r w:rsidR="004F16CE">
        <w:t> </w:t>
      </w:r>
      <w:r w:rsidRPr="004F16CE">
        <w:t>4.</w:t>
      </w:r>
    </w:p>
    <w:p w:rsidR="00E52F22" w:rsidRPr="004F16CE" w:rsidRDefault="00386D9F">
      <w:pPr>
        <w:pStyle w:val="Header"/>
      </w:pPr>
      <w:r w:rsidRPr="004F16CE">
        <w:rPr>
          <w:rStyle w:val="CharPartNo"/>
        </w:rPr>
        <w:t xml:space="preserve"> </w:t>
      </w:r>
      <w:r w:rsidRPr="004F16CE">
        <w:rPr>
          <w:rStyle w:val="CharPartText"/>
        </w:rPr>
        <w:t xml:space="preserve"> </w:t>
      </w:r>
    </w:p>
    <w:p w:rsidR="00E52F22" w:rsidRPr="004F16CE" w:rsidRDefault="00386D9F">
      <w:pPr>
        <w:pStyle w:val="Header"/>
      </w:pPr>
      <w:r w:rsidRPr="004F16CE">
        <w:rPr>
          <w:rStyle w:val="CharDivNo"/>
        </w:rPr>
        <w:t xml:space="preserve"> </w:t>
      </w:r>
      <w:r w:rsidRPr="004F16CE">
        <w:rPr>
          <w:rStyle w:val="CharDivText"/>
        </w:rPr>
        <w:t xml:space="preserve"> </w:t>
      </w:r>
    </w:p>
    <w:p w:rsidR="00E52F22" w:rsidRPr="004F16CE" w:rsidRDefault="00E52F22" w:rsidP="0074072A">
      <w:pPr>
        <w:pStyle w:val="ActHead5"/>
      </w:pPr>
      <w:bookmarkStart w:id="61" w:name="_Toc453242650"/>
      <w:r w:rsidRPr="004F16CE">
        <w:rPr>
          <w:rStyle w:val="CharSectno"/>
        </w:rPr>
        <w:t>1</w:t>
      </w:r>
      <w:r w:rsidRPr="004F16CE">
        <w:t xml:space="preserve">  Object</w:t>
      </w:r>
      <w:bookmarkEnd w:id="61"/>
    </w:p>
    <w:p w:rsidR="00E52F22" w:rsidRPr="004F16CE" w:rsidRDefault="00E52F22">
      <w:pPr>
        <w:pStyle w:val="subsection"/>
      </w:pPr>
      <w:r w:rsidRPr="004F16CE">
        <w:tab/>
      </w:r>
      <w:r w:rsidRPr="004F16CE">
        <w:tab/>
        <w:t xml:space="preserve">The object of this Schedule is to define the expression </w:t>
      </w:r>
      <w:r w:rsidRPr="004F16CE">
        <w:rPr>
          <w:b/>
          <w:i/>
        </w:rPr>
        <w:t>consent</w:t>
      </w:r>
      <w:r w:rsidRPr="004F16CE">
        <w:t>, when used in relation to the sending of an electronic message.</w:t>
      </w:r>
    </w:p>
    <w:p w:rsidR="00E52F22" w:rsidRPr="004F16CE" w:rsidRDefault="00E52F22">
      <w:pPr>
        <w:pStyle w:val="notetext"/>
      </w:pPr>
      <w:r w:rsidRPr="004F16CE">
        <w:t>Note:</w:t>
      </w:r>
      <w:r w:rsidRPr="004F16CE">
        <w:tab/>
        <w:t>The concept of consent is relevant to section</w:t>
      </w:r>
      <w:r w:rsidR="004F16CE">
        <w:t> </w:t>
      </w:r>
      <w:r w:rsidRPr="004F16CE">
        <w:t>16 (unsolicited commercial electronic messages must not be sent). Subsection</w:t>
      </w:r>
      <w:r w:rsidR="004F16CE">
        <w:t> </w:t>
      </w:r>
      <w:r w:rsidRPr="004F16CE">
        <w:t>16(2) provides that a contravention of subsection</w:t>
      </w:r>
      <w:r w:rsidR="004F16CE">
        <w:t> </w:t>
      </w:r>
      <w:r w:rsidRPr="004F16CE">
        <w:t>16(1) does not happen if the relevant electronic account</w:t>
      </w:r>
      <w:r w:rsidR="004F16CE">
        <w:noBreakHyphen/>
      </w:r>
      <w:r w:rsidRPr="004F16CE">
        <w:t>holder consented to the sending of the message.</w:t>
      </w:r>
    </w:p>
    <w:p w:rsidR="00E52F22" w:rsidRPr="004F16CE" w:rsidRDefault="00E52F22" w:rsidP="0074072A">
      <w:pPr>
        <w:pStyle w:val="ActHead5"/>
      </w:pPr>
      <w:bookmarkStart w:id="62" w:name="_Toc453242651"/>
      <w:r w:rsidRPr="004F16CE">
        <w:rPr>
          <w:rStyle w:val="CharSectno"/>
        </w:rPr>
        <w:t>2</w:t>
      </w:r>
      <w:r w:rsidRPr="004F16CE">
        <w:t xml:space="preserve">  Basic definition</w:t>
      </w:r>
      <w:bookmarkEnd w:id="62"/>
    </w:p>
    <w:p w:rsidR="00E52F22" w:rsidRPr="004F16CE" w:rsidRDefault="00E52F22">
      <w:pPr>
        <w:pStyle w:val="subsection"/>
      </w:pPr>
      <w:r w:rsidRPr="004F16CE">
        <w:tab/>
      </w:r>
      <w:r w:rsidRPr="004F16CE">
        <w:tab/>
        <w:t xml:space="preserve">For the purposes of this Act, </w:t>
      </w:r>
      <w:r w:rsidRPr="004F16CE">
        <w:rPr>
          <w:b/>
          <w:i/>
        </w:rPr>
        <w:t>consent</w:t>
      </w:r>
      <w:r w:rsidRPr="004F16CE">
        <w:t xml:space="preserve"> means:</w:t>
      </w:r>
    </w:p>
    <w:p w:rsidR="00E52F22" w:rsidRPr="004F16CE" w:rsidRDefault="00E52F22">
      <w:pPr>
        <w:pStyle w:val="paragraph"/>
      </w:pPr>
      <w:r w:rsidRPr="004F16CE">
        <w:tab/>
        <w:t>(a)</w:t>
      </w:r>
      <w:r w:rsidRPr="004F16CE">
        <w:tab/>
        <w:t>express consent; or</w:t>
      </w:r>
    </w:p>
    <w:p w:rsidR="00E52F22" w:rsidRPr="004F16CE" w:rsidRDefault="00E52F22">
      <w:pPr>
        <w:pStyle w:val="paragraph"/>
      </w:pPr>
      <w:r w:rsidRPr="004F16CE">
        <w:tab/>
        <w:t>(b)</w:t>
      </w:r>
      <w:r w:rsidRPr="004F16CE">
        <w:tab/>
        <w:t>consent that can reasonably be inferred from:</w:t>
      </w:r>
    </w:p>
    <w:p w:rsidR="00E52F22" w:rsidRPr="004F16CE" w:rsidRDefault="00E52F22">
      <w:pPr>
        <w:pStyle w:val="paragraphsub"/>
      </w:pPr>
      <w:r w:rsidRPr="004F16CE">
        <w:tab/>
        <w:t>(</w:t>
      </w:r>
      <w:proofErr w:type="spellStart"/>
      <w:r w:rsidRPr="004F16CE">
        <w:t>i</w:t>
      </w:r>
      <w:proofErr w:type="spellEnd"/>
      <w:r w:rsidRPr="004F16CE">
        <w:t>)</w:t>
      </w:r>
      <w:r w:rsidRPr="004F16CE">
        <w:tab/>
        <w:t>the conduct; and</w:t>
      </w:r>
    </w:p>
    <w:p w:rsidR="00E52F22" w:rsidRPr="004F16CE" w:rsidRDefault="00E52F22">
      <w:pPr>
        <w:pStyle w:val="paragraphsub"/>
      </w:pPr>
      <w:r w:rsidRPr="004F16CE">
        <w:tab/>
        <w:t>(ii)</w:t>
      </w:r>
      <w:r w:rsidRPr="004F16CE">
        <w:tab/>
        <w:t>the business and other relationships;</w:t>
      </w:r>
    </w:p>
    <w:p w:rsidR="00E52F22" w:rsidRPr="004F16CE" w:rsidRDefault="00E52F22">
      <w:pPr>
        <w:pStyle w:val="paragraph"/>
      </w:pPr>
      <w:r w:rsidRPr="004F16CE">
        <w:tab/>
      </w:r>
      <w:r w:rsidRPr="004F16CE">
        <w:tab/>
        <w:t>of the individual or organisation concerned.</w:t>
      </w:r>
    </w:p>
    <w:p w:rsidR="00E52F22" w:rsidRPr="004F16CE" w:rsidRDefault="00E52F22" w:rsidP="0074072A">
      <w:pPr>
        <w:pStyle w:val="ActHead5"/>
      </w:pPr>
      <w:bookmarkStart w:id="63" w:name="_Toc453242652"/>
      <w:r w:rsidRPr="004F16CE">
        <w:rPr>
          <w:rStyle w:val="CharSectno"/>
        </w:rPr>
        <w:t>3</w:t>
      </w:r>
      <w:r w:rsidRPr="004F16CE">
        <w:t xml:space="preserve">  Users of account authorised to consent on behalf of relevant electronic account</w:t>
      </w:r>
      <w:r w:rsidR="004F16CE">
        <w:noBreakHyphen/>
      </w:r>
      <w:r w:rsidRPr="004F16CE">
        <w:t>holder</w:t>
      </w:r>
      <w:bookmarkEnd w:id="63"/>
    </w:p>
    <w:p w:rsidR="00E52F22" w:rsidRPr="004F16CE" w:rsidRDefault="00E52F22">
      <w:pPr>
        <w:pStyle w:val="subsection"/>
      </w:pPr>
      <w:r w:rsidRPr="004F16CE">
        <w:tab/>
        <w:t>(1)</w:t>
      </w:r>
      <w:r w:rsidRPr="004F16CE">
        <w:tab/>
        <w:t>For the purposes of this Act, if a person other than the relevant electronic account</w:t>
      </w:r>
      <w:r w:rsidR="004F16CE">
        <w:noBreakHyphen/>
      </w:r>
      <w:r w:rsidRPr="004F16CE">
        <w:t>holder uses the relevant account to send an electronic message about:</w:t>
      </w:r>
    </w:p>
    <w:p w:rsidR="00E52F22" w:rsidRPr="004F16CE" w:rsidRDefault="00E52F22">
      <w:pPr>
        <w:pStyle w:val="paragraph"/>
      </w:pPr>
      <w:r w:rsidRPr="004F16CE">
        <w:tab/>
        <w:t>(a)</w:t>
      </w:r>
      <w:r w:rsidRPr="004F16CE">
        <w:tab/>
        <w:t>consent; or</w:t>
      </w:r>
    </w:p>
    <w:p w:rsidR="00E52F22" w:rsidRPr="004F16CE" w:rsidRDefault="00E52F22">
      <w:pPr>
        <w:pStyle w:val="paragraph"/>
      </w:pPr>
      <w:r w:rsidRPr="004F16CE">
        <w:tab/>
        <w:t>(b)</w:t>
      </w:r>
      <w:r w:rsidRPr="004F16CE">
        <w:tab/>
        <w:t>withdrawal of consent; or</w:t>
      </w:r>
    </w:p>
    <w:p w:rsidR="00E52F22" w:rsidRPr="004F16CE" w:rsidRDefault="00E52F22">
      <w:pPr>
        <w:pStyle w:val="paragraph"/>
      </w:pPr>
      <w:r w:rsidRPr="004F16CE">
        <w:tab/>
        <w:t>(c)</w:t>
      </w:r>
      <w:r w:rsidRPr="004F16CE">
        <w:tab/>
        <w:t>refusal of consent;</w:t>
      </w:r>
    </w:p>
    <w:p w:rsidR="00E52F22" w:rsidRPr="004F16CE" w:rsidRDefault="00E52F22">
      <w:pPr>
        <w:pStyle w:val="subsection2"/>
      </w:pPr>
      <w:r w:rsidRPr="004F16CE">
        <w:t>that person is taken to have been authorised to send that message on behalf of the relevant electronic account</w:t>
      </w:r>
      <w:r w:rsidR="004F16CE">
        <w:noBreakHyphen/>
      </w:r>
      <w:r w:rsidRPr="004F16CE">
        <w:t>holder.</w:t>
      </w:r>
    </w:p>
    <w:p w:rsidR="00E52F22" w:rsidRPr="004F16CE" w:rsidRDefault="00E52F22">
      <w:pPr>
        <w:pStyle w:val="subsection"/>
      </w:pPr>
      <w:r w:rsidRPr="004F16CE">
        <w:tab/>
        <w:t>(2)</w:t>
      </w:r>
      <w:r w:rsidRPr="004F16CE">
        <w:tab/>
      </w:r>
      <w:r w:rsidR="004F16CE">
        <w:t>Subclause (</w:t>
      </w:r>
      <w:r w:rsidRPr="004F16CE">
        <w:t>1) does not, by implication, limit the circumstances in which a person other than the relevant electronic account</w:t>
      </w:r>
      <w:r w:rsidR="004F16CE">
        <w:noBreakHyphen/>
      </w:r>
      <w:r w:rsidRPr="004F16CE">
        <w:t>holder may:</w:t>
      </w:r>
    </w:p>
    <w:p w:rsidR="00E52F22" w:rsidRPr="004F16CE" w:rsidRDefault="00E52F22">
      <w:pPr>
        <w:pStyle w:val="paragraph"/>
      </w:pPr>
      <w:r w:rsidRPr="004F16CE">
        <w:lastRenderedPageBreak/>
        <w:tab/>
        <w:t>(a)</w:t>
      </w:r>
      <w:r w:rsidRPr="004F16CE">
        <w:tab/>
        <w:t>consent; or</w:t>
      </w:r>
    </w:p>
    <w:p w:rsidR="00E52F22" w:rsidRPr="004F16CE" w:rsidRDefault="00E52F22">
      <w:pPr>
        <w:pStyle w:val="paragraph"/>
      </w:pPr>
      <w:r w:rsidRPr="004F16CE">
        <w:tab/>
        <w:t>(b)</w:t>
      </w:r>
      <w:r w:rsidRPr="004F16CE">
        <w:tab/>
        <w:t>withdraw consent; or</w:t>
      </w:r>
    </w:p>
    <w:p w:rsidR="00E52F22" w:rsidRPr="004F16CE" w:rsidRDefault="00E52F22">
      <w:pPr>
        <w:pStyle w:val="paragraph"/>
      </w:pPr>
      <w:r w:rsidRPr="004F16CE">
        <w:tab/>
        <w:t>(c)</w:t>
      </w:r>
      <w:r w:rsidRPr="004F16CE">
        <w:tab/>
        <w:t>refuse consent;</w:t>
      </w:r>
    </w:p>
    <w:p w:rsidR="00E52F22" w:rsidRPr="004F16CE" w:rsidRDefault="00E52F22">
      <w:pPr>
        <w:pStyle w:val="subsection2"/>
      </w:pPr>
      <w:r w:rsidRPr="004F16CE">
        <w:t>on behalf of the relevant electronic account</w:t>
      </w:r>
      <w:r w:rsidR="004F16CE">
        <w:noBreakHyphen/>
      </w:r>
      <w:r w:rsidRPr="004F16CE">
        <w:t>holder.</w:t>
      </w:r>
    </w:p>
    <w:p w:rsidR="00E52F22" w:rsidRPr="004F16CE" w:rsidRDefault="00E52F22" w:rsidP="0074072A">
      <w:pPr>
        <w:pStyle w:val="ActHead5"/>
      </w:pPr>
      <w:bookmarkStart w:id="64" w:name="_Toc453242653"/>
      <w:r w:rsidRPr="004F16CE">
        <w:rPr>
          <w:rStyle w:val="CharSectno"/>
        </w:rPr>
        <w:t>4</w:t>
      </w:r>
      <w:r w:rsidRPr="004F16CE">
        <w:t xml:space="preserve">  When consent may be inferred from publication of an electronic address</w:t>
      </w:r>
      <w:bookmarkEnd w:id="64"/>
    </w:p>
    <w:p w:rsidR="00E52F22" w:rsidRPr="004F16CE" w:rsidRDefault="00E52F22">
      <w:pPr>
        <w:pStyle w:val="subsection"/>
      </w:pPr>
      <w:r w:rsidRPr="004F16CE">
        <w:tab/>
        <w:t>(1)</w:t>
      </w:r>
      <w:r w:rsidRPr="004F16CE">
        <w:tab/>
        <w:t>For the purposes of this Act, the consent of the relevant electronic account</w:t>
      </w:r>
      <w:r w:rsidR="004F16CE">
        <w:noBreakHyphen/>
      </w:r>
      <w:r w:rsidRPr="004F16CE">
        <w:t>holder may not be inferred from the mere fact that the relevant electronic address has been published.</w:t>
      </w:r>
    </w:p>
    <w:p w:rsidR="00E52F22" w:rsidRPr="004F16CE" w:rsidRDefault="00E52F22">
      <w:pPr>
        <w:pStyle w:val="SubsectionHead"/>
      </w:pPr>
      <w:r w:rsidRPr="004F16CE">
        <w:t>Exception—conspicuous publication</w:t>
      </w:r>
    </w:p>
    <w:p w:rsidR="00E52F22" w:rsidRPr="004F16CE" w:rsidRDefault="00E52F22">
      <w:pPr>
        <w:pStyle w:val="subsection"/>
      </w:pPr>
      <w:r w:rsidRPr="004F16CE">
        <w:tab/>
        <w:t>(2)</w:t>
      </w:r>
      <w:r w:rsidRPr="004F16CE">
        <w:tab/>
        <w:t>However, if:</w:t>
      </w:r>
    </w:p>
    <w:p w:rsidR="00E52F22" w:rsidRPr="004F16CE" w:rsidRDefault="00E52F22">
      <w:pPr>
        <w:pStyle w:val="paragraph"/>
      </w:pPr>
      <w:r w:rsidRPr="004F16CE">
        <w:tab/>
        <w:t>(a)</w:t>
      </w:r>
      <w:r w:rsidRPr="004F16CE">
        <w:tab/>
        <w:t>a particular electronic address enables the public, or a section of the public, to send electronic messages to:</w:t>
      </w:r>
    </w:p>
    <w:p w:rsidR="00E52F22" w:rsidRPr="004F16CE" w:rsidRDefault="00E52F22">
      <w:pPr>
        <w:pStyle w:val="paragraphsub"/>
      </w:pPr>
      <w:r w:rsidRPr="004F16CE">
        <w:tab/>
        <w:t>(</w:t>
      </w:r>
      <w:proofErr w:type="spellStart"/>
      <w:r w:rsidRPr="004F16CE">
        <w:t>i</w:t>
      </w:r>
      <w:proofErr w:type="spellEnd"/>
      <w:r w:rsidRPr="004F16CE">
        <w:t>)</w:t>
      </w:r>
      <w:r w:rsidRPr="004F16CE">
        <w:tab/>
        <w:t>a particular employee; or</w:t>
      </w:r>
    </w:p>
    <w:p w:rsidR="00E52F22" w:rsidRPr="004F16CE" w:rsidRDefault="00E52F22">
      <w:pPr>
        <w:pStyle w:val="paragraphsub"/>
      </w:pPr>
      <w:r w:rsidRPr="004F16CE">
        <w:tab/>
        <w:t>(ii)</w:t>
      </w:r>
      <w:r w:rsidRPr="004F16CE">
        <w:tab/>
        <w:t>a particular director or officer of an organisation; or</w:t>
      </w:r>
    </w:p>
    <w:p w:rsidR="00E52F22" w:rsidRPr="004F16CE" w:rsidRDefault="00E52F22">
      <w:pPr>
        <w:pStyle w:val="paragraphsub"/>
      </w:pPr>
      <w:r w:rsidRPr="004F16CE">
        <w:tab/>
        <w:t>(iii)</w:t>
      </w:r>
      <w:r w:rsidRPr="004F16CE">
        <w:tab/>
        <w:t>a particular partner in a partnership; or</w:t>
      </w:r>
    </w:p>
    <w:p w:rsidR="00E52F22" w:rsidRPr="004F16CE" w:rsidRDefault="00E52F22">
      <w:pPr>
        <w:pStyle w:val="paragraphsub"/>
      </w:pPr>
      <w:r w:rsidRPr="004F16CE">
        <w:tab/>
        <w:t>(iv)</w:t>
      </w:r>
      <w:r w:rsidRPr="004F16CE">
        <w:tab/>
        <w:t>a particular holder of a statutory or other office; or</w:t>
      </w:r>
    </w:p>
    <w:p w:rsidR="00E52F22" w:rsidRPr="004F16CE" w:rsidRDefault="00E52F22">
      <w:pPr>
        <w:pStyle w:val="paragraphsub"/>
      </w:pPr>
      <w:r w:rsidRPr="004F16CE">
        <w:tab/>
        <w:t>(v)</w:t>
      </w:r>
      <w:r w:rsidRPr="004F16CE">
        <w:tab/>
        <w:t>a particular self</w:t>
      </w:r>
      <w:r w:rsidR="004F16CE">
        <w:noBreakHyphen/>
      </w:r>
      <w:r w:rsidRPr="004F16CE">
        <w:t>employed individual; or</w:t>
      </w:r>
    </w:p>
    <w:p w:rsidR="00E52F22" w:rsidRPr="004F16CE" w:rsidRDefault="00E52F22">
      <w:pPr>
        <w:pStyle w:val="paragraphsub"/>
      </w:pPr>
      <w:r w:rsidRPr="004F16CE">
        <w:tab/>
        <w:t>(vi)</w:t>
      </w:r>
      <w:r w:rsidRPr="004F16CE">
        <w:tab/>
        <w:t>an individual from time to time holding, occupying or performing the duties of, a particular office or position within the operations of an organisation; or</w:t>
      </w:r>
    </w:p>
    <w:p w:rsidR="00E52F22" w:rsidRPr="004F16CE" w:rsidRDefault="00E52F22">
      <w:pPr>
        <w:pStyle w:val="paragraphsub"/>
      </w:pPr>
      <w:r w:rsidRPr="004F16CE">
        <w:tab/>
        <w:t>(vii)</w:t>
      </w:r>
      <w:r w:rsidRPr="004F16CE">
        <w:tab/>
        <w:t>an individual, or a group of individuals, from time to time performing a particular function, or fulfilling a particular role, within the operations of an organisation; and</w:t>
      </w:r>
    </w:p>
    <w:p w:rsidR="00E52F22" w:rsidRPr="004F16CE" w:rsidRDefault="00E52F22">
      <w:pPr>
        <w:pStyle w:val="paragraph"/>
      </w:pPr>
      <w:r w:rsidRPr="004F16CE">
        <w:tab/>
        <w:t>(b)</w:t>
      </w:r>
      <w:r w:rsidRPr="004F16CE">
        <w:tab/>
        <w:t>the electronic address has been conspicuously published; and</w:t>
      </w:r>
    </w:p>
    <w:p w:rsidR="00E52F22" w:rsidRPr="004F16CE" w:rsidRDefault="00E52F22">
      <w:pPr>
        <w:pStyle w:val="paragraph"/>
      </w:pPr>
      <w:r w:rsidRPr="004F16CE">
        <w:tab/>
        <w:t>(c)</w:t>
      </w:r>
      <w:r w:rsidRPr="004F16CE">
        <w:tab/>
        <w:t>it would be reasonable to assume that the publication occurred with the agreement of:</w:t>
      </w:r>
    </w:p>
    <w:p w:rsidR="00E52F22" w:rsidRPr="004F16CE" w:rsidRDefault="00E52F22">
      <w:pPr>
        <w:pStyle w:val="paragraphsub"/>
      </w:pPr>
      <w:r w:rsidRPr="004F16CE">
        <w:tab/>
        <w:t>(</w:t>
      </w:r>
      <w:proofErr w:type="spellStart"/>
      <w:r w:rsidRPr="004F16CE">
        <w:t>i</w:t>
      </w:r>
      <w:proofErr w:type="spellEnd"/>
      <w:r w:rsidRPr="004F16CE">
        <w:t>)</w:t>
      </w:r>
      <w:r w:rsidRPr="004F16CE">
        <w:tab/>
        <w:t xml:space="preserve">if </w:t>
      </w:r>
      <w:r w:rsidR="004F16CE">
        <w:t>subparagraph (</w:t>
      </w:r>
      <w:r w:rsidRPr="004F16CE">
        <w:t>a)(</w:t>
      </w:r>
      <w:proofErr w:type="spellStart"/>
      <w:r w:rsidRPr="004F16CE">
        <w:t>i</w:t>
      </w:r>
      <w:proofErr w:type="spellEnd"/>
      <w:r w:rsidRPr="004F16CE">
        <w:t>), (ii), (iii), (iv) or (v) applies—the employee, director, officer, partner, office</w:t>
      </w:r>
      <w:r w:rsidR="004F16CE">
        <w:noBreakHyphen/>
      </w:r>
      <w:r w:rsidRPr="004F16CE">
        <w:t>holder or self</w:t>
      </w:r>
      <w:r w:rsidR="004F16CE">
        <w:noBreakHyphen/>
      </w:r>
      <w:r w:rsidRPr="004F16CE">
        <w:t>employed individual concerned; or</w:t>
      </w:r>
    </w:p>
    <w:p w:rsidR="00E52F22" w:rsidRPr="004F16CE" w:rsidRDefault="00E52F22">
      <w:pPr>
        <w:pStyle w:val="paragraphsub"/>
      </w:pPr>
      <w:r w:rsidRPr="004F16CE">
        <w:tab/>
        <w:t>(ii)</w:t>
      </w:r>
      <w:r w:rsidRPr="004F16CE">
        <w:tab/>
        <w:t xml:space="preserve">if </w:t>
      </w:r>
      <w:r w:rsidR="004F16CE">
        <w:t>subparagraph (</w:t>
      </w:r>
      <w:r w:rsidRPr="004F16CE">
        <w:t>a)(vi) or (vii) applies—the organisation concerned; and</w:t>
      </w:r>
    </w:p>
    <w:p w:rsidR="00E52F22" w:rsidRPr="004F16CE" w:rsidRDefault="00E52F22">
      <w:pPr>
        <w:pStyle w:val="paragraph"/>
      </w:pPr>
      <w:r w:rsidRPr="004F16CE">
        <w:lastRenderedPageBreak/>
        <w:tab/>
        <w:t>(d)</w:t>
      </w:r>
      <w:r w:rsidRPr="004F16CE">
        <w:tab/>
        <w:t>the publication is not accompanied by:</w:t>
      </w:r>
    </w:p>
    <w:p w:rsidR="00E52F22" w:rsidRPr="004F16CE" w:rsidRDefault="00E52F22">
      <w:pPr>
        <w:pStyle w:val="paragraphsub"/>
      </w:pPr>
      <w:r w:rsidRPr="004F16CE">
        <w:tab/>
        <w:t>(</w:t>
      </w:r>
      <w:proofErr w:type="spellStart"/>
      <w:r w:rsidRPr="004F16CE">
        <w:t>i</w:t>
      </w:r>
      <w:proofErr w:type="spellEnd"/>
      <w:r w:rsidRPr="004F16CE">
        <w:t>)</w:t>
      </w:r>
      <w:r w:rsidRPr="004F16CE">
        <w:tab/>
        <w:t>a statement to the effect that the relevant electronic account</w:t>
      </w:r>
      <w:r w:rsidR="004F16CE">
        <w:noBreakHyphen/>
      </w:r>
      <w:r w:rsidRPr="004F16CE">
        <w:t>holder does not want to receive unsolicited commercial electronic messages at that electronic address; or</w:t>
      </w:r>
    </w:p>
    <w:p w:rsidR="00E52F22" w:rsidRPr="004F16CE" w:rsidRDefault="00E52F22">
      <w:pPr>
        <w:pStyle w:val="paragraphsub"/>
      </w:pPr>
      <w:r w:rsidRPr="004F16CE">
        <w:tab/>
        <w:t>(ii)</w:t>
      </w:r>
      <w:r w:rsidRPr="004F16CE">
        <w:tab/>
        <w:t>a statement to similar effect;</w:t>
      </w:r>
    </w:p>
    <w:p w:rsidR="00E52F22" w:rsidRPr="004F16CE" w:rsidRDefault="00E52F22">
      <w:pPr>
        <w:pStyle w:val="subsection2"/>
      </w:pPr>
      <w:r w:rsidRPr="004F16CE">
        <w:t>the relevant electronic account</w:t>
      </w:r>
      <w:r w:rsidR="004F16CE">
        <w:noBreakHyphen/>
      </w:r>
      <w:r w:rsidRPr="004F16CE">
        <w:t>holder is taken, for the purposes of this Act, to have consented to the sending of commercial electronic messages to that address, so long as the messages are relevant to:</w:t>
      </w:r>
    </w:p>
    <w:p w:rsidR="00E52F22" w:rsidRPr="004F16CE" w:rsidRDefault="00E52F22">
      <w:pPr>
        <w:pStyle w:val="paragraph"/>
      </w:pPr>
      <w:r w:rsidRPr="004F16CE">
        <w:tab/>
        <w:t>(e)</w:t>
      </w:r>
      <w:r w:rsidRPr="004F16CE">
        <w:tab/>
        <w:t xml:space="preserve">if </w:t>
      </w:r>
      <w:r w:rsidR="004F16CE">
        <w:t>subparagraph (</w:t>
      </w:r>
      <w:r w:rsidRPr="004F16CE">
        <w:t>a)(</w:t>
      </w:r>
      <w:proofErr w:type="spellStart"/>
      <w:r w:rsidRPr="004F16CE">
        <w:t>i</w:t>
      </w:r>
      <w:proofErr w:type="spellEnd"/>
      <w:r w:rsidRPr="004F16CE">
        <w:t>), (ii), (iii), (iv) or (v) applies—the work</w:t>
      </w:r>
      <w:r w:rsidR="004F16CE">
        <w:noBreakHyphen/>
      </w:r>
      <w:r w:rsidRPr="004F16CE">
        <w:t>related business, functions or duties of the employee, director, officer, partner, office</w:t>
      </w:r>
      <w:r w:rsidR="004F16CE">
        <w:noBreakHyphen/>
      </w:r>
      <w:r w:rsidRPr="004F16CE">
        <w:t>holder or self</w:t>
      </w:r>
      <w:r w:rsidR="004F16CE">
        <w:noBreakHyphen/>
      </w:r>
      <w:r w:rsidRPr="004F16CE">
        <w:t>employed individual concerned; or</w:t>
      </w:r>
    </w:p>
    <w:p w:rsidR="00E52F22" w:rsidRPr="004F16CE" w:rsidRDefault="00E52F22">
      <w:pPr>
        <w:pStyle w:val="paragraph"/>
      </w:pPr>
      <w:r w:rsidRPr="004F16CE">
        <w:tab/>
        <w:t>(f)</w:t>
      </w:r>
      <w:r w:rsidRPr="004F16CE">
        <w:tab/>
        <w:t xml:space="preserve">if </w:t>
      </w:r>
      <w:r w:rsidR="004F16CE">
        <w:t>subparagraph (</w:t>
      </w:r>
      <w:r w:rsidRPr="004F16CE">
        <w:t>a)(vi) applies—the office or position concerned; or</w:t>
      </w:r>
    </w:p>
    <w:p w:rsidR="00E52F22" w:rsidRPr="004F16CE" w:rsidRDefault="00E52F22">
      <w:pPr>
        <w:pStyle w:val="paragraph"/>
      </w:pPr>
      <w:r w:rsidRPr="004F16CE">
        <w:tab/>
        <w:t>(g)</w:t>
      </w:r>
      <w:r w:rsidRPr="004F16CE">
        <w:tab/>
        <w:t xml:space="preserve">if </w:t>
      </w:r>
      <w:r w:rsidR="004F16CE">
        <w:t>subparagraph (</w:t>
      </w:r>
      <w:r w:rsidRPr="004F16CE">
        <w:t>a)(vii) applies—the function or role concerned.</w:t>
      </w:r>
    </w:p>
    <w:p w:rsidR="00E52F22" w:rsidRPr="004F16CE" w:rsidRDefault="00E52F22" w:rsidP="0074072A">
      <w:pPr>
        <w:pStyle w:val="ActHead5"/>
      </w:pPr>
      <w:bookmarkStart w:id="65" w:name="_Toc453242654"/>
      <w:r w:rsidRPr="004F16CE">
        <w:rPr>
          <w:rStyle w:val="CharSectno"/>
        </w:rPr>
        <w:t>5</w:t>
      </w:r>
      <w:r w:rsidRPr="004F16CE">
        <w:t xml:space="preserve">  Regulations about consent</w:t>
      </w:r>
      <w:bookmarkEnd w:id="65"/>
    </w:p>
    <w:p w:rsidR="00E52F22" w:rsidRPr="004F16CE" w:rsidRDefault="00E52F22">
      <w:pPr>
        <w:pStyle w:val="subsection"/>
      </w:pPr>
      <w:r w:rsidRPr="004F16CE">
        <w:tab/>
        <w:t>(1)</w:t>
      </w:r>
      <w:r w:rsidRPr="004F16CE">
        <w:tab/>
        <w:t>The regulations may provide that, for the purposes of this Act, the consent of a relevant electronic account</w:t>
      </w:r>
      <w:r w:rsidR="004F16CE">
        <w:noBreakHyphen/>
      </w:r>
      <w:r w:rsidRPr="004F16CE">
        <w:t>holder may not be inferred in the circumstances specified in the regulations.</w:t>
      </w:r>
    </w:p>
    <w:p w:rsidR="00E52F22" w:rsidRPr="004F16CE" w:rsidRDefault="00E52F22">
      <w:pPr>
        <w:pStyle w:val="subsection"/>
      </w:pPr>
      <w:r w:rsidRPr="004F16CE">
        <w:tab/>
        <w:t>(2)</w:t>
      </w:r>
      <w:r w:rsidRPr="004F16CE">
        <w:tab/>
        <w:t>The regulations may provide that, for the purposes of this Act, the consent of a relevant electronic account</w:t>
      </w:r>
      <w:r w:rsidR="004F16CE">
        <w:noBreakHyphen/>
      </w:r>
      <w:r w:rsidRPr="004F16CE">
        <w:t>holder may be inferred in the circumstances specified in the regulations.</w:t>
      </w:r>
    </w:p>
    <w:p w:rsidR="00E52F22" w:rsidRPr="004F16CE" w:rsidRDefault="00E52F22" w:rsidP="0074072A">
      <w:pPr>
        <w:pStyle w:val="ActHead5"/>
      </w:pPr>
      <w:bookmarkStart w:id="66" w:name="_Toc453242655"/>
      <w:r w:rsidRPr="004F16CE">
        <w:rPr>
          <w:rStyle w:val="CharSectno"/>
        </w:rPr>
        <w:t>6</w:t>
      </w:r>
      <w:r w:rsidRPr="004F16CE">
        <w:t xml:space="preserve">  When withdrawal of consent takes effect</w:t>
      </w:r>
      <w:bookmarkEnd w:id="66"/>
    </w:p>
    <w:p w:rsidR="00E52F22" w:rsidRPr="004F16CE" w:rsidRDefault="00E52F22">
      <w:pPr>
        <w:pStyle w:val="subsection"/>
      </w:pPr>
      <w:r w:rsidRPr="004F16CE">
        <w:tab/>
        <w:t>(1)</w:t>
      </w:r>
      <w:r w:rsidRPr="004F16CE">
        <w:tab/>
        <w:t>For the purposes of this Act, if:</w:t>
      </w:r>
    </w:p>
    <w:p w:rsidR="00E52F22" w:rsidRPr="004F16CE" w:rsidRDefault="00E52F22">
      <w:pPr>
        <w:pStyle w:val="paragraph"/>
      </w:pPr>
      <w:r w:rsidRPr="004F16CE">
        <w:tab/>
        <w:t>(a)</w:t>
      </w:r>
      <w:r w:rsidRPr="004F16CE">
        <w:tab/>
        <w:t>one or more electronic messages have been sent to the relevant electronic account</w:t>
      </w:r>
      <w:r w:rsidR="004F16CE">
        <w:noBreakHyphen/>
      </w:r>
      <w:r w:rsidRPr="004F16CE">
        <w:t>holder’s electronic address; and</w:t>
      </w:r>
    </w:p>
    <w:p w:rsidR="00E52F22" w:rsidRPr="004F16CE" w:rsidRDefault="00E52F22">
      <w:pPr>
        <w:pStyle w:val="paragraph"/>
      </w:pPr>
      <w:r w:rsidRPr="004F16CE">
        <w:tab/>
        <w:t>(b)</w:t>
      </w:r>
      <w:r w:rsidRPr="004F16CE">
        <w:tab/>
        <w:t>the relevant electronic account</w:t>
      </w:r>
      <w:r w:rsidR="004F16CE">
        <w:noBreakHyphen/>
      </w:r>
      <w:r w:rsidRPr="004F16CE">
        <w:t>holder has consented to the sending of those commercial electronic messages to that electronic address; and</w:t>
      </w:r>
    </w:p>
    <w:p w:rsidR="00E52F22" w:rsidRPr="004F16CE" w:rsidRDefault="00E52F22">
      <w:pPr>
        <w:pStyle w:val="paragraph"/>
      </w:pPr>
      <w:r w:rsidRPr="004F16CE">
        <w:tab/>
        <w:t>(c)</w:t>
      </w:r>
      <w:r w:rsidRPr="004F16CE">
        <w:tab/>
        <w:t>an individual or organisation authorised the sending of those commercial electronic messages to that electronic address; and</w:t>
      </w:r>
    </w:p>
    <w:p w:rsidR="00E52F22" w:rsidRPr="004F16CE" w:rsidRDefault="00E52F22">
      <w:pPr>
        <w:pStyle w:val="paragraph"/>
      </w:pPr>
      <w:r w:rsidRPr="004F16CE">
        <w:lastRenderedPageBreak/>
        <w:tab/>
        <w:t>(d)</w:t>
      </w:r>
      <w:r w:rsidRPr="004F16CE">
        <w:tab/>
        <w:t>the relevant electronic account</w:t>
      </w:r>
      <w:r w:rsidR="004F16CE">
        <w:noBreakHyphen/>
      </w:r>
      <w:r w:rsidRPr="004F16CE">
        <w:t>holder, or a user of the relevant account, sends the individual or organisation:</w:t>
      </w:r>
    </w:p>
    <w:p w:rsidR="00E52F22" w:rsidRPr="004F16CE" w:rsidRDefault="00E52F22">
      <w:pPr>
        <w:pStyle w:val="paragraphsub"/>
      </w:pPr>
      <w:r w:rsidRPr="004F16CE">
        <w:tab/>
        <w:t>(</w:t>
      </w:r>
      <w:proofErr w:type="spellStart"/>
      <w:r w:rsidRPr="004F16CE">
        <w:t>i</w:t>
      </w:r>
      <w:proofErr w:type="spellEnd"/>
      <w:r w:rsidRPr="004F16CE">
        <w:t>)</w:t>
      </w:r>
      <w:r w:rsidRPr="004F16CE">
        <w:tab/>
        <w:t>a message to the effect that the account</w:t>
      </w:r>
      <w:r w:rsidR="004F16CE">
        <w:noBreakHyphen/>
      </w:r>
      <w:r w:rsidRPr="004F16CE">
        <w:t>holder does not want to receive any further commercial electronic messages at that electronic address from or authorised by that individual or organisation; or</w:t>
      </w:r>
    </w:p>
    <w:p w:rsidR="00E52F22" w:rsidRPr="004F16CE" w:rsidRDefault="00E52F22">
      <w:pPr>
        <w:pStyle w:val="paragraphsub"/>
      </w:pPr>
      <w:r w:rsidRPr="004F16CE">
        <w:tab/>
        <w:t>(ii)</w:t>
      </w:r>
      <w:r w:rsidRPr="004F16CE">
        <w:tab/>
        <w:t>a message to similar effect;</w:t>
      </w:r>
    </w:p>
    <w:p w:rsidR="00E52F22" w:rsidRPr="004F16CE" w:rsidRDefault="00E52F22">
      <w:pPr>
        <w:pStyle w:val="subsection2"/>
      </w:pPr>
      <w:r w:rsidRPr="004F16CE">
        <w:t>the withdrawal of consent takes effect at the end of the period of 5 business days beginning on:</w:t>
      </w:r>
    </w:p>
    <w:p w:rsidR="00E52F22" w:rsidRPr="004F16CE" w:rsidRDefault="00E52F22">
      <w:pPr>
        <w:pStyle w:val="paragraph"/>
      </w:pPr>
      <w:r w:rsidRPr="004F16CE">
        <w:tab/>
        <w:t>(e)</w:t>
      </w:r>
      <w:r w:rsidRPr="004F16CE">
        <w:tab/>
        <w:t xml:space="preserve">if the message referred to in </w:t>
      </w:r>
      <w:r w:rsidR="004F16CE">
        <w:t>paragraph (</w:t>
      </w:r>
      <w:r w:rsidRPr="004F16CE">
        <w:t>d) is an electronic message—the day on which the message was sent; or</w:t>
      </w:r>
    </w:p>
    <w:p w:rsidR="00E52F22" w:rsidRPr="004F16CE" w:rsidRDefault="00E52F22">
      <w:pPr>
        <w:pStyle w:val="paragraph"/>
      </w:pPr>
      <w:r w:rsidRPr="004F16CE">
        <w:tab/>
        <w:t>(f)</w:t>
      </w:r>
      <w:r w:rsidRPr="004F16CE">
        <w:tab/>
        <w:t xml:space="preserve">if the message referred to in </w:t>
      </w:r>
      <w:r w:rsidR="004F16CE">
        <w:t>paragraph (</w:t>
      </w:r>
      <w:r w:rsidRPr="004F16CE">
        <w:t>d) was sent by post—the day on which service of the message was effected (see section</w:t>
      </w:r>
      <w:r w:rsidR="004F16CE">
        <w:t> </w:t>
      </w:r>
      <w:r w:rsidRPr="004F16CE">
        <w:t xml:space="preserve">29 of the </w:t>
      </w:r>
      <w:r w:rsidRPr="004F16CE">
        <w:rPr>
          <w:i/>
        </w:rPr>
        <w:t>Acts Interpretation Act 1901</w:t>
      </w:r>
      <w:r w:rsidRPr="004F16CE">
        <w:t>); or</w:t>
      </w:r>
    </w:p>
    <w:p w:rsidR="00E52F22" w:rsidRPr="004F16CE" w:rsidRDefault="00E52F22">
      <w:pPr>
        <w:pStyle w:val="paragraph"/>
      </w:pPr>
      <w:r w:rsidRPr="004F16CE">
        <w:tab/>
        <w:t>(g)</w:t>
      </w:r>
      <w:r w:rsidRPr="004F16CE">
        <w:tab/>
        <w:t>in any other case—the day on which the message was delivered.</w:t>
      </w:r>
    </w:p>
    <w:p w:rsidR="00E52F22" w:rsidRPr="004F16CE" w:rsidRDefault="00E52F22">
      <w:pPr>
        <w:pStyle w:val="subsection"/>
      </w:pPr>
      <w:r w:rsidRPr="004F16CE">
        <w:tab/>
        <w:t>(2)</w:t>
      </w:r>
      <w:r w:rsidRPr="004F16CE">
        <w:tab/>
        <w:t xml:space="preserve">For the purposes of </w:t>
      </w:r>
      <w:r w:rsidR="004F16CE">
        <w:t>subclause (</w:t>
      </w:r>
      <w:r w:rsidRPr="004F16CE">
        <w:t xml:space="preserve">1), a </w:t>
      </w:r>
      <w:r w:rsidRPr="004F16CE">
        <w:rPr>
          <w:b/>
          <w:i/>
        </w:rPr>
        <w:t>business day</w:t>
      </w:r>
      <w:r w:rsidRPr="004F16CE">
        <w:t xml:space="preserve"> is a day that is not a Saturday, a Sunday or a public holiday in:</w:t>
      </w:r>
    </w:p>
    <w:p w:rsidR="00E52F22" w:rsidRPr="004F16CE" w:rsidRDefault="00E52F22">
      <w:pPr>
        <w:pStyle w:val="paragraph"/>
      </w:pPr>
      <w:r w:rsidRPr="004F16CE">
        <w:tab/>
        <w:t>(a)</w:t>
      </w:r>
      <w:r w:rsidRPr="004F16CE">
        <w:tab/>
        <w:t xml:space="preserve">if the message referred to in </w:t>
      </w:r>
      <w:r w:rsidR="004F16CE">
        <w:t>paragraph (</w:t>
      </w:r>
      <w:r w:rsidRPr="004F16CE">
        <w:t>1)(d) is an electronic message—the place to which the message was sent; or</w:t>
      </w:r>
    </w:p>
    <w:p w:rsidR="00E52F22" w:rsidRPr="004F16CE" w:rsidRDefault="00E52F22">
      <w:pPr>
        <w:pStyle w:val="paragraph"/>
      </w:pPr>
      <w:r w:rsidRPr="004F16CE">
        <w:tab/>
        <w:t>(b)</w:t>
      </w:r>
      <w:r w:rsidRPr="004F16CE">
        <w:tab/>
        <w:t xml:space="preserve">if the message referred to in </w:t>
      </w:r>
      <w:r w:rsidR="004F16CE">
        <w:t>paragraph (</w:t>
      </w:r>
      <w:r w:rsidRPr="004F16CE">
        <w:t>1)(d) was sent by post—the place to which the message was sent; or</w:t>
      </w:r>
    </w:p>
    <w:p w:rsidR="00E52F22" w:rsidRPr="004F16CE" w:rsidRDefault="00E52F22">
      <w:pPr>
        <w:pStyle w:val="paragraph"/>
      </w:pPr>
      <w:r w:rsidRPr="004F16CE">
        <w:tab/>
        <w:t>(c)</w:t>
      </w:r>
      <w:r w:rsidRPr="004F16CE">
        <w:tab/>
        <w:t>in any other case—the place where the message was delivered.</w:t>
      </w:r>
    </w:p>
    <w:p w:rsidR="00E52F22" w:rsidRPr="004F16CE" w:rsidRDefault="00E52F22" w:rsidP="00B227F4">
      <w:pPr>
        <w:pStyle w:val="ActHead1"/>
        <w:pageBreakBefore/>
      </w:pPr>
      <w:bookmarkStart w:id="67" w:name="_Toc453242656"/>
      <w:r w:rsidRPr="004F16CE">
        <w:rPr>
          <w:rStyle w:val="CharChapNo"/>
        </w:rPr>
        <w:lastRenderedPageBreak/>
        <w:t>Schedule</w:t>
      </w:r>
      <w:r w:rsidR="004F16CE" w:rsidRPr="004F16CE">
        <w:rPr>
          <w:rStyle w:val="CharChapNo"/>
        </w:rPr>
        <w:t> </w:t>
      </w:r>
      <w:r w:rsidRPr="004F16CE">
        <w:rPr>
          <w:rStyle w:val="CharChapNo"/>
        </w:rPr>
        <w:t>3</w:t>
      </w:r>
      <w:r w:rsidRPr="004F16CE">
        <w:t>—</w:t>
      </w:r>
      <w:r w:rsidRPr="004F16CE">
        <w:rPr>
          <w:rStyle w:val="CharChapText"/>
        </w:rPr>
        <w:t>Infringement notices</w:t>
      </w:r>
      <w:bookmarkEnd w:id="67"/>
    </w:p>
    <w:p w:rsidR="00E52F22" w:rsidRPr="004F16CE" w:rsidRDefault="00E52F22">
      <w:pPr>
        <w:pStyle w:val="notemargin"/>
      </w:pPr>
      <w:r w:rsidRPr="004F16CE">
        <w:t>Note:</w:t>
      </w:r>
      <w:r w:rsidRPr="004F16CE">
        <w:tab/>
        <w:t>See section</w:t>
      </w:r>
      <w:r w:rsidR="004F16CE">
        <w:t> </w:t>
      </w:r>
      <w:r w:rsidRPr="004F16CE">
        <w:t>30.</w:t>
      </w:r>
    </w:p>
    <w:p w:rsidR="00E52F22" w:rsidRPr="004F16CE" w:rsidRDefault="00386D9F">
      <w:pPr>
        <w:pStyle w:val="Header"/>
      </w:pPr>
      <w:r w:rsidRPr="004F16CE">
        <w:rPr>
          <w:rStyle w:val="CharPartNo"/>
        </w:rPr>
        <w:t xml:space="preserve"> </w:t>
      </w:r>
      <w:r w:rsidRPr="004F16CE">
        <w:rPr>
          <w:rStyle w:val="CharPartText"/>
        </w:rPr>
        <w:t xml:space="preserve"> </w:t>
      </w:r>
    </w:p>
    <w:p w:rsidR="00E52F22" w:rsidRPr="004F16CE" w:rsidRDefault="00386D9F">
      <w:pPr>
        <w:pStyle w:val="Header"/>
      </w:pPr>
      <w:r w:rsidRPr="004F16CE">
        <w:rPr>
          <w:rStyle w:val="CharDivNo"/>
        </w:rPr>
        <w:t xml:space="preserve"> </w:t>
      </w:r>
      <w:r w:rsidRPr="004F16CE">
        <w:rPr>
          <w:rStyle w:val="CharDivText"/>
        </w:rPr>
        <w:t xml:space="preserve"> </w:t>
      </w:r>
    </w:p>
    <w:p w:rsidR="00E52F22" w:rsidRPr="004F16CE" w:rsidRDefault="00E52F22" w:rsidP="0074072A">
      <w:pPr>
        <w:pStyle w:val="ActHead5"/>
      </w:pPr>
      <w:bookmarkStart w:id="68" w:name="_Toc453242657"/>
      <w:r w:rsidRPr="004F16CE">
        <w:rPr>
          <w:rStyle w:val="CharSectno"/>
        </w:rPr>
        <w:t>1</w:t>
      </w:r>
      <w:r w:rsidRPr="004F16CE">
        <w:t xml:space="preserve">  Object</w:t>
      </w:r>
      <w:bookmarkEnd w:id="68"/>
    </w:p>
    <w:p w:rsidR="00E52F22" w:rsidRPr="004F16CE" w:rsidRDefault="00E52F22">
      <w:pPr>
        <w:pStyle w:val="subsection"/>
      </w:pPr>
      <w:r w:rsidRPr="004F16CE">
        <w:tab/>
      </w:r>
      <w:r w:rsidRPr="004F16CE">
        <w:tab/>
        <w:t>The object of this Schedule is to set up a system of infringement notices for contraventions of civil penalty provisions as an alternative to the institution of proceedings in the Federal Court.</w:t>
      </w:r>
    </w:p>
    <w:p w:rsidR="00E52F22" w:rsidRPr="004F16CE" w:rsidRDefault="00E52F22" w:rsidP="0074072A">
      <w:pPr>
        <w:pStyle w:val="ActHead5"/>
      </w:pPr>
      <w:bookmarkStart w:id="69" w:name="_Toc453242658"/>
      <w:r w:rsidRPr="004F16CE">
        <w:rPr>
          <w:rStyle w:val="CharSectno"/>
        </w:rPr>
        <w:t>2</w:t>
      </w:r>
      <w:r w:rsidRPr="004F16CE">
        <w:t xml:space="preserve">  Definitions</w:t>
      </w:r>
      <w:bookmarkEnd w:id="69"/>
    </w:p>
    <w:p w:rsidR="00E52F22" w:rsidRPr="004F16CE" w:rsidRDefault="00E52F22">
      <w:pPr>
        <w:pStyle w:val="subsection"/>
      </w:pPr>
      <w:r w:rsidRPr="004F16CE">
        <w:tab/>
      </w:r>
      <w:r w:rsidRPr="004F16CE">
        <w:tab/>
        <w:t>In this Schedule:</w:t>
      </w:r>
    </w:p>
    <w:p w:rsidR="00E52F22" w:rsidRPr="004F16CE" w:rsidRDefault="00E52F22">
      <w:pPr>
        <w:pStyle w:val="Definition"/>
      </w:pPr>
      <w:r w:rsidRPr="004F16CE">
        <w:rPr>
          <w:b/>
          <w:i/>
        </w:rPr>
        <w:t>authorised person</w:t>
      </w:r>
      <w:r w:rsidRPr="004F16CE">
        <w:t xml:space="preserve"> means:</w:t>
      </w:r>
    </w:p>
    <w:p w:rsidR="00E52F22" w:rsidRPr="004F16CE" w:rsidRDefault="00E52F22">
      <w:pPr>
        <w:pStyle w:val="paragraph"/>
      </w:pPr>
      <w:r w:rsidRPr="004F16CE">
        <w:tab/>
        <w:t>(a)</w:t>
      </w:r>
      <w:r w:rsidRPr="004F16CE">
        <w:tab/>
        <w:t xml:space="preserve">the </w:t>
      </w:r>
      <w:r w:rsidR="007A50D8" w:rsidRPr="004F16CE">
        <w:t>Chair</w:t>
      </w:r>
      <w:r w:rsidRPr="004F16CE">
        <w:t xml:space="preserve"> of the </w:t>
      </w:r>
      <w:r w:rsidR="00E8002C" w:rsidRPr="004F16CE">
        <w:t>ACMA</w:t>
      </w:r>
      <w:r w:rsidRPr="004F16CE">
        <w:t>; or</w:t>
      </w:r>
    </w:p>
    <w:p w:rsidR="00E52F22" w:rsidRPr="004F16CE" w:rsidRDefault="00E52F22">
      <w:pPr>
        <w:pStyle w:val="paragraph"/>
      </w:pPr>
      <w:r w:rsidRPr="004F16CE">
        <w:tab/>
        <w:t>(b)</w:t>
      </w:r>
      <w:r w:rsidRPr="004F16CE">
        <w:tab/>
        <w:t xml:space="preserve">a member of the staff of the </w:t>
      </w:r>
      <w:r w:rsidR="00E8002C" w:rsidRPr="004F16CE">
        <w:t>ACMA</w:t>
      </w:r>
      <w:r w:rsidRPr="004F16CE">
        <w:t xml:space="preserve"> appointed under clause</w:t>
      </w:r>
      <w:r w:rsidR="004F16CE">
        <w:t> </w:t>
      </w:r>
      <w:r w:rsidRPr="004F16CE">
        <w:t>9.</w:t>
      </w:r>
    </w:p>
    <w:p w:rsidR="00E52F22" w:rsidRPr="004F16CE" w:rsidRDefault="00E52F22">
      <w:pPr>
        <w:pStyle w:val="Definition"/>
      </w:pPr>
      <w:r w:rsidRPr="004F16CE">
        <w:rPr>
          <w:b/>
          <w:i/>
        </w:rPr>
        <w:t>civil contravention</w:t>
      </w:r>
      <w:r w:rsidRPr="004F16CE">
        <w:t xml:space="preserve"> means a contravention of a civil penalty provision.</w:t>
      </w:r>
    </w:p>
    <w:p w:rsidR="00E52F22" w:rsidRPr="004F16CE" w:rsidRDefault="00E52F22">
      <w:pPr>
        <w:pStyle w:val="Definition"/>
      </w:pPr>
      <w:r w:rsidRPr="004F16CE">
        <w:rPr>
          <w:b/>
          <w:i/>
        </w:rPr>
        <w:t>infringement notice</w:t>
      </w:r>
      <w:r w:rsidRPr="004F16CE">
        <w:t xml:space="preserve"> means an infringement notice under clause</w:t>
      </w:r>
      <w:r w:rsidR="004F16CE">
        <w:t> </w:t>
      </w:r>
      <w:r w:rsidRPr="004F16CE">
        <w:t>3.</w:t>
      </w:r>
    </w:p>
    <w:p w:rsidR="00E52F22" w:rsidRPr="004F16CE" w:rsidRDefault="00E52F22" w:rsidP="0074072A">
      <w:pPr>
        <w:pStyle w:val="ActHead5"/>
      </w:pPr>
      <w:bookmarkStart w:id="70" w:name="_Toc453242659"/>
      <w:r w:rsidRPr="004F16CE">
        <w:rPr>
          <w:rStyle w:val="CharSectno"/>
        </w:rPr>
        <w:t>3</w:t>
      </w:r>
      <w:r w:rsidRPr="004F16CE">
        <w:t xml:space="preserve">  When an infringement notice can be given</w:t>
      </w:r>
      <w:bookmarkEnd w:id="70"/>
    </w:p>
    <w:p w:rsidR="00E52F22" w:rsidRPr="004F16CE" w:rsidRDefault="00E52F22">
      <w:pPr>
        <w:pStyle w:val="subsection"/>
      </w:pPr>
      <w:r w:rsidRPr="004F16CE">
        <w:tab/>
        <w:t>(1)</w:t>
      </w:r>
      <w:r w:rsidRPr="004F16CE">
        <w:tab/>
        <w:t>If an authorised person has reasonable grounds to believe that a person has, on a particular day, committed one or more contraventions of a particular civil penalty provision, the authorised person may give to the person an infringement notice relating to those contraventions.</w:t>
      </w:r>
    </w:p>
    <w:p w:rsidR="00E52F22" w:rsidRPr="004F16CE" w:rsidRDefault="00E52F22">
      <w:pPr>
        <w:pStyle w:val="subsection"/>
      </w:pPr>
      <w:r w:rsidRPr="004F16CE">
        <w:tab/>
        <w:t>(2)</w:t>
      </w:r>
      <w:r w:rsidRPr="004F16CE">
        <w:tab/>
        <w:t>An infringement notice must be given within 12 months after the day on which the civil contraventions are alleged to have taken place.</w:t>
      </w:r>
    </w:p>
    <w:p w:rsidR="00E52F22" w:rsidRPr="004F16CE" w:rsidRDefault="00E52F22">
      <w:pPr>
        <w:pStyle w:val="subsection"/>
      </w:pPr>
      <w:r w:rsidRPr="004F16CE">
        <w:tab/>
        <w:t>(3)</w:t>
      </w:r>
      <w:r w:rsidRPr="004F16CE">
        <w:tab/>
        <w:t>This clause does not authorise the giving of 2 or more infringement notices to a person in relation to contraventions of a particular civil penalty provision that allegedly occurred on the same day.</w:t>
      </w:r>
    </w:p>
    <w:p w:rsidR="00E52F22" w:rsidRPr="004F16CE" w:rsidRDefault="00E52F22" w:rsidP="0074072A">
      <w:pPr>
        <w:pStyle w:val="ActHead5"/>
      </w:pPr>
      <w:bookmarkStart w:id="71" w:name="_Toc453242660"/>
      <w:r w:rsidRPr="004F16CE">
        <w:rPr>
          <w:rStyle w:val="CharSectno"/>
        </w:rPr>
        <w:lastRenderedPageBreak/>
        <w:t>4</w:t>
      </w:r>
      <w:r w:rsidRPr="004F16CE">
        <w:t xml:space="preserve">  Matters to be included in an infringement notice</w:t>
      </w:r>
      <w:bookmarkEnd w:id="71"/>
    </w:p>
    <w:p w:rsidR="00E52F22" w:rsidRPr="004F16CE" w:rsidRDefault="00E52F22">
      <w:pPr>
        <w:pStyle w:val="subsection"/>
      </w:pPr>
      <w:r w:rsidRPr="004F16CE">
        <w:tab/>
        <w:t>(1)</w:t>
      </w:r>
      <w:r w:rsidRPr="004F16CE">
        <w:tab/>
        <w:t>An infringement notice must:</w:t>
      </w:r>
    </w:p>
    <w:p w:rsidR="00E52F22" w:rsidRPr="004F16CE" w:rsidRDefault="00E52F22">
      <w:pPr>
        <w:pStyle w:val="paragraph"/>
      </w:pPr>
      <w:r w:rsidRPr="004F16CE">
        <w:tab/>
        <w:t>(a)</w:t>
      </w:r>
      <w:r w:rsidRPr="004F16CE">
        <w:tab/>
        <w:t>set out the name of the person to whom the notice is given; and</w:t>
      </w:r>
    </w:p>
    <w:p w:rsidR="00E52F22" w:rsidRPr="004F16CE" w:rsidRDefault="00E52F22">
      <w:pPr>
        <w:pStyle w:val="paragraph"/>
      </w:pPr>
      <w:r w:rsidRPr="004F16CE">
        <w:tab/>
        <w:t>(b)</w:t>
      </w:r>
      <w:r w:rsidRPr="004F16CE">
        <w:tab/>
        <w:t>set out the name of the authorised person who gave the notice; and</w:t>
      </w:r>
    </w:p>
    <w:p w:rsidR="00E52F22" w:rsidRPr="004F16CE" w:rsidRDefault="00E52F22">
      <w:pPr>
        <w:pStyle w:val="paragraph"/>
      </w:pPr>
      <w:r w:rsidRPr="004F16CE">
        <w:tab/>
        <w:t>(c)</w:t>
      </w:r>
      <w:r w:rsidRPr="004F16CE">
        <w:tab/>
        <w:t>either:</w:t>
      </w:r>
    </w:p>
    <w:p w:rsidR="00E52F22" w:rsidRPr="004F16CE" w:rsidRDefault="00E52F22">
      <w:pPr>
        <w:pStyle w:val="paragraphsub"/>
      </w:pPr>
      <w:r w:rsidRPr="004F16CE">
        <w:tab/>
        <w:t>(</w:t>
      </w:r>
      <w:proofErr w:type="spellStart"/>
      <w:r w:rsidRPr="004F16CE">
        <w:t>i</w:t>
      </w:r>
      <w:proofErr w:type="spellEnd"/>
      <w:r w:rsidRPr="004F16CE">
        <w:t>)</w:t>
      </w:r>
      <w:r w:rsidRPr="004F16CE">
        <w:tab/>
        <w:t>set out brief details of each of the alleged civil contraventions; or</w:t>
      </w:r>
    </w:p>
    <w:p w:rsidR="00E52F22" w:rsidRPr="004F16CE" w:rsidRDefault="00E52F22">
      <w:pPr>
        <w:pStyle w:val="paragraphsub"/>
      </w:pPr>
      <w:r w:rsidRPr="004F16CE">
        <w:tab/>
        <w:t>(ii)</w:t>
      </w:r>
      <w:r w:rsidRPr="004F16CE">
        <w:tab/>
        <w:t>be accompanied by one or more data processing devices that contain, in electronic form, brief details of each of the alleged civil contraventions; and</w:t>
      </w:r>
    </w:p>
    <w:p w:rsidR="00E52F22" w:rsidRPr="004F16CE" w:rsidRDefault="00E52F22">
      <w:pPr>
        <w:pStyle w:val="paragraph"/>
      </w:pPr>
      <w:r w:rsidRPr="004F16CE">
        <w:tab/>
        <w:t>(d)</w:t>
      </w:r>
      <w:r w:rsidRPr="004F16CE">
        <w:tab/>
        <w:t xml:space="preserve">contain a statement to the effect that the matter or matters will not be dealt with by the Federal Court if the penalty specified in the notice is paid to the </w:t>
      </w:r>
      <w:r w:rsidR="00E8002C" w:rsidRPr="004F16CE">
        <w:t>ACMA</w:t>
      </w:r>
      <w:r w:rsidRPr="004F16CE">
        <w:t>, on behalf of the Commonwealth, within:</w:t>
      </w:r>
    </w:p>
    <w:p w:rsidR="00E52F22" w:rsidRPr="004F16CE" w:rsidRDefault="00E52F22">
      <w:pPr>
        <w:pStyle w:val="paragraphsub"/>
      </w:pPr>
      <w:r w:rsidRPr="004F16CE">
        <w:tab/>
        <w:t>(</w:t>
      </w:r>
      <w:proofErr w:type="spellStart"/>
      <w:r w:rsidRPr="004F16CE">
        <w:t>i</w:t>
      </w:r>
      <w:proofErr w:type="spellEnd"/>
      <w:r w:rsidRPr="004F16CE">
        <w:t>)</w:t>
      </w:r>
      <w:r w:rsidRPr="004F16CE">
        <w:tab/>
        <w:t>28 days after the notice is given; or</w:t>
      </w:r>
    </w:p>
    <w:p w:rsidR="00E52F22" w:rsidRPr="004F16CE" w:rsidRDefault="00E52F22">
      <w:pPr>
        <w:pStyle w:val="paragraphsub"/>
      </w:pPr>
      <w:r w:rsidRPr="004F16CE">
        <w:tab/>
        <w:t>(ii)</w:t>
      </w:r>
      <w:r w:rsidRPr="004F16CE">
        <w:tab/>
        <w:t xml:space="preserve">if the </w:t>
      </w:r>
      <w:r w:rsidR="00E8002C" w:rsidRPr="004F16CE">
        <w:t>ACMA</w:t>
      </w:r>
      <w:r w:rsidRPr="004F16CE">
        <w:t xml:space="preserve"> allows a longer period—that longer period; and</w:t>
      </w:r>
    </w:p>
    <w:p w:rsidR="00E52F22" w:rsidRPr="004F16CE" w:rsidRDefault="00E52F22">
      <w:pPr>
        <w:pStyle w:val="paragraph"/>
      </w:pPr>
      <w:r w:rsidRPr="004F16CE">
        <w:tab/>
        <w:t>(e)</w:t>
      </w:r>
      <w:r w:rsidRPr="004F16CE">
        <w:tab/>
        <w:t>give an explanation of how payment of the penalty is to be made; and</w:t>
      </w:r>
    </w:p>
    <w:p w:rsidR="00E52F22" w:rsidRPr="004F16CE" w:rsidRDefault="00E52F22">
      <w:pPr>
        <w:pStyle w:val="paragraph"/>
      </w:pPr>
      <w:r w:rsidRPr="004F16CE">
        <w:tab/>
        <w:t>(f)</w:t>
      </w:r>
      <w:r w:rsidRPr="004F16CE">
        <w:tab/>
        <w:t>set out such other matters (if any) as are specified by the regulations.</w:t>
      </w:r>
    </w:p>
    <w:p w:rsidR="00E52F22" w:rsidRPr="004F16CE" w:rsidRDefault="00E52F22">
      <w:pPr>
        <w:pStyle w:val="notetext"/>
      </w:pPr>
      <w:r w:rsidRPr="004F16CE">
        <w:t>Note:</w:t>
      </w:r>
      <w:r w:rsidRPr="004F16CE">
        <w:tab/>
        <w:t>For the amount of penalty, see clause</w:t>
      </w:r>
      <w:r w:rsidR="004F16CE">
        <w:t> </w:t>
      </w:r>
      <w:r w:rsidRPr="004F16CE">
        <w:t>5.</w:t>
      </w:r>
    </w:p>
    <w:p w:rsidR="00E52F22" w:rsidRPr="004F16CE" w:rsidRDefault="00E52F22">
      <w:pPr>
        <w:pStyle w:val="subsection"/>
      </w:pPr>
      <w:r w:rsidRPr="004F16CE">
        <w:tab/>
        <w:t>(2)</w:t>
      </w:r>
      <w:r w:rsidRPr="004F16CE">
        <w:tab/>
        <w:t xml:space="preserve">For the purposes of </w:t>
      </w:r>
      <w:r w:rsidR="004F16CE">
        <w:t>paragraph (</w:t>
      </w:r>
      <w:r w:rsidRPr="004F16CE">
        <w:t>1)(c), the brief details must include the following information in relation to each alleged civil contravention:</w:t>
      </w:r>
    </w:p>
    <w:p w:rsidR="00E52F22" w:rsidRPr="004F16CE" w:rsidRDefault="00E52F22">
      <w:pPr>
        <w:pStyle w:val="paragraph"/>
      </w:pPr>
      <w:r w:rsidRPr="004F16CE">
        <w:tab/>
        <w:t>(a)</w:t>
      </w:r>
      <w:r w:rsidRPr="004F16CE">
        <w:tab/>
        <w:t>the date of the alleged contravention;</w:t>
      </w:r>
    </w:p>
    <w:p w:rsidR="00E52F22" w:rsidRPr="004F16CE" w:rsidRDefault="00E52F22">
      <w:pPr>
        <w:pStyle w:val="paragraph"/>
      </w:pPr>
      <w:r w:rsidRPr="004F16CE">
        <w:tab/>
        <w:t>(b)</w:t>
      </w:r>
      <w:r w:rsidRPr="004F16CE">
        <w:tab/>
        <w:t>the civil penalty provision that was allegedly contravened.</w:t>
      </w:r>
    </w:p>
    <w:p w:rsidR="00E52F22" w:rsidRPr="004F16CE" w:rsidRDefault="00E52F22">
      <w:pPr>
        <w:pStyle w:val="subsection"/>
      </w:pPr>
      <w:r w:rsidRPr="004F16CE">
        <w:tab/>
        <w:t>(3)</w:t>
      </w:r>
      <w:r w:rsidRPr="004F16CE">
        <w:tab/>
      </w:r>
      <w:r w:rsidR="004F16CE">
        <w:t>Subparagraph (</w:t>
      </w:r>
      <w:r w:rsidRPr="004F16CE">
        <w:t>1)(c)(ii) does not authorise the inclusion of information in a data processing device unless, at the time the infringement notice was given, it was reasonable to expect that the information would be readily accessible so as to be useable for subsequent reference.</w:t>
      </w:r>
    </w:p>
    <w:p w:rsidR="00E52F22" w:rsidRPr="004F16CE" w:rsidRDefault="00E52F22">
      <w:pPr>
        <w:pStyle w:val="subsection"/>
      </w:pPr>
      <w:r w:rsidRPr="004F16CE">
        <w:lastRenderedPageBreak/>
        <w:tab/>
        <w:t>(4)</w:t>
      </w:r>
      <w:r w:rsidRPr="004F16CE">
        <w:tab/>
        <w:t xml:space="preserve">This clause does not limit the operation of the </w:t>
      </w:r>
      <w:r w:rsidRPr="004F16CE">
        <w:rPr>
          <w:i/>
        </w:rPr>
        <w:t>Electronic Transactions Act 1999</w:t>
      </w:r>
      <w:r w:rsidRPr="004F16CE">
        <w:t>.</w:t>
      </w:r>
    </w:p>
    <w:p w:rsidR="00E52F22" w:rsidRPr="004F16CE" w:rsidRDefault="00E52F22" w:rsidP="0074072A">
      <w:pPr>
        <w:pStyle w:val="ActHead5"/>
      </w:pPr>
      <w:bookmarkStart w:id="72" w:name="_Toc453242661"/>
      <w:r w:rsidRPr="004F16CE">
        <w:rPr>
          <w:rStyle w:val="CharSectno"/>
        </w:rPr>
        <w:t>5</w:t>
      </w:r>
      <w:r w:rsidRPr="004F16CE">
        <w:t xml:space="preserve">  Amount of penalty</w:t>
      </w:r>
      <w:bookmarkEnd w:id="72"/>
    </w:p>
    <w:p w:rsidR="00E52F22" w:rsidRPr="004F16CE" w:rsidRDefault="00E52F22">
      <w:pPr>
        <w:pStyle w:val="SubsectionHead"/>
      </w:pPr>
      <w:r w:rsidRPr="004F16CE">
        <w:t>Infringement notice given to a body corporate</w:t>
      </w:r>
    </w:p>
    <w:p w:rsidR="00E52F22" w:rsidRPr="004F16CE" w:rsidRDefault="00E52F22">
      <w:pPr>
        <w:pStyle w:val="subsection"/>
      </w:pPr>
      <w:r w:rsidRPr="004F16CE">
        <w:tab/>
        <w:t>(1)</w:t>
      </w:r>
      <w:r w:rsidRPr="004F16CE">
        <w:tab/>
        <w:t>The penalty to be specified in an infringement notice given to a body corporate must be a pecuniary penalty equal to the number of penalty units worked out using the table:</w:t>
      </w:r>
    </w:p>
    <w:p w:rsidR="00E52F22" w:rsidRPr="004F16CE" w:rsidRDefault="00E52F22" w:rsidP="00386D9F">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E52F22" w:rsidRPr="004F16CE" w:rsidTr="00386D9F">
        <w:trPr>
          <w:tblHeader/>
        </w:trPr>
        <w:tc>
          <w:tcPr>
            <w:tcW w:w="7086" w:type="dxa"/>
            <w:gridSpan w:val="3"/>
            <w:tcBorders>
              <w:top w:val="single" w:sz="12" w:space="0" w:color="auto"/>
              <w:bottom w:val="single" w:sz="6" w:space="0" w:color="auto"/>
            </w:tcBorders>
            <w:shd w:val="clear" w:color="auto" w:fill="auto"/>
          </w:tcPr>
          <w:p w:rsidR="00E52F22" w:rsidRPr="004F16CE" w:rsidRDefault="00E52F22" w:rsidP="00386D9F">
            <w:pPr>
              <w:pStyle w:val="TableHeading"/>
            </w:pPr>
            <w:r w:rsidRPr="004F16CE">
              <w:t>Number of penalty units</w:t>
            </w:r>
          </w:p>
        </w:tc>
      </w:tr>
      <w:tr w:rsidR="00E52F22" w:rsidRPr="004F16CE" w:rsidTr="00386D9F">
        <w:trPr>
          <w:tblHeader/>
        </w:trPr>
        <w:tc>
          <w:tcPr>
            <w:tcW w:w="714" w:type="dxa"/>
            <w:tcBorders>
              <w:top w:val="single" w:sz="6" w:space="0" w:color="auto"/>
              <w:bottom w:val="single" w:sz="12" w:space="0" w:color="auto"/>
            </w:tcBorders>
            <w:shd w:val="clear" w:color="auto" w:fill="auto"/>
          </w:tcPr>
          <w:p w:rsidR="00E52F22" w:rsidRPr="004F16CE" w:rsidRDefault="00E52F22">
            <w:pPr>
              <w:pStyle w:val="Tabletext"/>
              <w:keepNext/>
              <w:rPr>
                <w:b/>
              </w:rPr>
            </w:pPr>
            <w:r w:rsidRPr="004F16CE">
              <w:rPr>
                <w:b/>
              </w:rPr>
              <w:t>Item</w:t>
            </w:r>
          </w:p>
        </w:tc>
        <w:tc>
          <w:tcPr>
            <w:tcW w:w="3186" w:type="dxa"/>
            <w:tcBorders>
              <w:top w:val="single" w:sz="6" w:space="0" w:color="auto"/>
              <w:bottom w:val="single" w:sz="12" w:space="0" w:color="auto"/>
            </w:tcBorders>
            <w:shd w:val="clear" w:color="auto" w:fill="auto"/>
          </w:tcPr>
          <w:p w:rsidR="00E52F22" w:rsidRPr="004F16CE" w:rsidRDefault="00E52F22">
            <w:pPr>
              <w:pStyle w:val="Tabletext"/>
              <w:keepNext/>
              <w:rPr>
                <w:b/>
              </w:rPr>
            </w:pPr>
            <w:r w:rsidRPr="004F16CE">
              <w:rPr>
                <w:b/>
              </w:rPr>
              <w:t>In this case...</w:t>
            </w:r>
          </w:p>
        </w:tc>
        <w:tc>
          <w:tcPr>
            <w:tcW w:w="3186" w:type="dxa"/>
            <w:tcBorders>
              <w:top w:val="single" w:sz="6" w:space="0" w:color="auto"/>
              <w:bottom w:val="single" w:sz="12" w:space="0" w:color="auto"/>
            </w:tcBorders>
            <w:shd w:val="clear" w:color="auto" w:fill="auto"/>
          </w:tcPr>
          <w:p w:rsidR="00E52F22" w:rsidRPr="004F16CE" w:rsidRDefault="00E52F22">
            <w:pPr>
              <w:pStyle w:val="Tabletext"/>
              <w:keepNext/>
              <w:rPr>
                <w:b/>
              </w:rPr>
            </w:pPr>
            <w:r w:rsidRPr="004F16CE">
              <w:rPr>
                <w:b/>
              </w:rPr>
              <w:t>the number of penalty units is...</w:t>
            </w:r>
          </w:p>
        </w:tc>
      </w:tr>
      <w:tr w:rsidR="00E52F22" w:rsidRPr="004F16CE" w:rsidTr="00386D9F">
        <w:tc>
          <w:tcPr>
            <w:tcW w:w="714" w:type="dxa"/>
            <w:tcBorders>
              <w:top w:val="single" w:sz="12" w:space="0" w:color="auto"/>
            </w:tcBorders>
            <w:shd w:val="clear" w:color="auto" w:fill="auto"/>
          </w:tcPr>
          <w:p w:rsidR="00E52F22" w:rsidRPr="004F16CE" w:rsidRDefault="00E52F22">
            <w:pPr>
              <w:pStyle w:val="Tabletext"/>
            </w:pPr>
            <w:r w:rsidRPr="004F16CE">
              <w:t>1</w:t>
            </w:r>
          </w:p>
        </w:tc>
        <w:tc>
          <w:tcPr>
            <w:tcW w:w="3186" w:type="dxa"/>
            <w:tcBorders>
              <w:top w:val="single" w:sz="12" w:space="0" w:color="auto"/>
            </w:tcBorders>
            <w:shd w:val="clear" w:color="auto" w:fill="auto"/>
          </w:tcPr>
          <w:p w:rsidR="00E52F22" w:rsidRPr="004F16CE" w:rsidRDefault="00E52F22">
            <w:pPr>
              <w:pStyle w:val="Tabletext"/>
            </w:pPr>
            <w:r w:rsidRPr="004F16CE">
              <w:t>the notice relates to a single alleged contravention of subsection</w:t>
            </w:r>
            <w:r w:rsidR="004F16CE">
              <w:t> </w:t>
            </w:r>
            <w:r w:rsidRPr="004F16CE">
              <w:t>16(1), (6) or (9)</w:t>
            </w:r>
          </w:p>
        </w:tc>
        <w:tc>
          <w:tcPr>
            <w:tcW w:w="3186" w:type="dxa"/>
            <w:tcBorders>
              <w:top w:val="single" w:sz="12" w:space="0" w:color="auto"/>
            </w:tcBorders>
            <w:shd w:val="clear" w:color="auto" w:fill="auto"/>
          </w:tcPr>
          <w:p w:rsidR="00E52F22" w:rsidRPr="004F16CE" w:rsidRDefault="00E52F22">
            <w:pPr>
              <w:pStyle w:val="Tabletext"/>
            </w:pPr>
            <w:r w:rsidRPr="004F16CE">
              <w:t>20</w:t>
            </w:r>
          </w:p>
        </w:tc>
      </w:tr>
      <w:tr w:rsidR="00E52F22" w:rsidRPr="004F16CE" w:rsidTr="00386D9F">
        <w:tc>
          <w:tcPr>
            <w:tcW w:w="714" w:type="dxa"/>
            <w:shd w:val="clear" w:color="auto" w:fill="auto"/>
          </w:tcPr>
          <w:p w:rsidR="00E52F22" w:rsidRPr="004F16CE" w:rsidRDefault="00E52F22">
            <w:pPr>
              <w:pStyle w:val="Tabletext"/>
            </w:pPr>
            <w:r w:rsidRPr="004F16CE">
              <w:t>2</w:t>
            </w:r>
          </w:p>
        </w:tc>
        <w:tc>
          <w:tcPr>
            <w:tcW w:w="3186" w:type="dxa"/>
            <w:shd w:val="clear" w:color="auto" w:fill="auto"/>
          </w:tcPr>
          <w:p w:rsidR="00E52F22" w:rsidRPr="004F16CE" w:rsidRDefault="00E52F22">
            <w:pPr>
              <w:pStyle w:val="Tabletext"/>
            </w:pPr>
            <w:r w:rsidRPr="004F16CE">
              <w:t>the notice relates to more than 1, but fewer than 50, alleged contraventions of subsection</w:t>
            </w:r>
            <w:r w:rsidR="004F16CE">
              <w:t> </w:t>
            </w:r>
            <w:r w:rsidRPr="004F16CE">
              <w:t>16(1), (6) or (9)</w:t>
            </w:r>
          </w:p>
        </w:tc>
        <w:tc>
          <w:tcPr>
            <w:tcW w:w="3186" w:type="dxa"/>
            <w:shd w:val="clear" w:color="auto" w:fill="auto"/>
          </w:tcPr>
          <w:p w:rsidR="00E52F22" w:rsidRPr="004F16CE" w:rsidRDefault="00E52F22">
            <w:pPr>
              <w:pStyle w:val="Tabletext"/>
            </w:pPr>
            <w:r w:rsidRPr="004F16CE">
              <w:t>the number obtained by multiplying 20 by the number of alleged contraventions</w:t>
            </w:r>
          </w:p>
        </w:tc>
      </w:tr>
      <w:tr w:rsidR="00E52F22" w:rsidRPr="004F16CE" w:rsidTr="00386D9F">
        <w:tc>
          <w:tcPr>
            <w:tcW w:w="714" w:type="dxa"/>
            <w:shd w:val="clear" w:color="auto" w:fill="auto"/>
          </w:tcPr>
          <w:p w:rsidR="00E52F22" w:rsidRPr="004F16CE" w:rsidRDefault="00E52F22">
            <w:pPr>
              <w:pStyle w:val="Tabletext"/>
            </w:pPr>
            <w:r w:rsidRPr="004F16CE">
              <w:t>3</w:t>
            </w:r>
          </w:p>
        </w:tc>
        <w:tc>
          <w:tcPr>
            <w:tcW w:w="3186" w:type="dxa"/>
            <w:shd w:val="clear" w:color="auto" w:fill="auto"/>
          </w:tcPr>
          <w:p w:rsidR="00E52F22" w:rsidRPr="004F16CE" w:rsidRDefault="00E52F22">
            <w:pPr>
              <w:pStyle w:val="Tabletext"/>
            </w:pPr>
            <w:r w:rsidRPr="004F16CE">
              <w:t>the notice relates to 50 or more alleged contraventions of subsection</w:t>
            </w:r>
            <w:r w:rsidR="004F16CE">
              <w:t> </w:t>
            </w:r>
            <w:r w:rsidRPr="004F16CE">
              <w:t>16(1), (6) or (9)</w:t>
            </w:r>
          </w:p>
        </w:tc>
        <w:tc>
          <w:tcPr>
            <w:tcW w:w="3186" w:type="dxa"/>
            <w:shd w:val="clear" w:color="auto" w:fill="auto"/>
          </w:tcPr>
          <w:p w:rsidR="00E52F22" w:rsidRPr="004F16CE" w:rsidRDefault="00E52F22">
            <w:pPr>
              <w:pStyle w:val="Tabletext"/>
            </w:pPr>
            <w:r w:rsidRPr="004F16CE">
              <w:t>1,000</w:t>
            </w:r>
          </w:p>
        </w:tc>
      </w:tr>
      <w:tr w:rsidR="00E52F22" w:rsidRPr="004F16CE" w:rsidTr="00386D9F">
        <w:tc>
          <w:tcPr>
            <w:tcW w:w="714" w:type="dxa"/>
            <w:shd w:val="clear" w:color="auto" w:fill="auto"/>
          </w:tcPr>
          <w:p w:rsidR="00E52F22" w:rsidRPr="004F16CE" w:rsidRDefault="00E52F22">
            <w:pPr>
              <w:pStyle w:val="Tabletext"/>
            </w:pPr>
            <w:r w:rsidRPr="004F16CE">
              <w:t>4</w:t>
            </w:r>
          </w:p>
        </w:tc>
        <w:tc>
          <w:tcPr>
            <w:tcW w:w="3186" w:type="dxa"/>
            <w:shd w:val="clear" w:color="auto" w:fill="auto"/>
          </w:tcPr>
          <w:p w:rsidR="00E52F22" w:rsidRPr="004F16CE" w:rsidRDefault="00E52F22">
            <w:pPr>
              <w:pStyle w:val="Tabletext"/>
            </w:pPr>
            <w:r w:rsidRPr="004F16CE">
              <w:t>the notice relates to a single alleged contravention of a civil penalty provision other than subsection</w:t>
            </w:r>
            <w:r w:rsidR="004F16CE">
              <w:t> </w:t>
            </w:r>
            <w:r w:rsidRPr="004F16CE">
              <w:t>16(1), (6) or (9)</w:t>
            </w:r>
          </w:p>
        </w:tc>
        <w:tc>
          <w:tcPr>
            <w:tcW w:w="3186" w:type="dxa"/>
            <w:shd w:val="clear" w:color="auto" w:fill="auto"/>
          </w:tcPr>
          <w:p w:rsidR="00E52F22" w:rsidRPr="004F16CE" w:rsidRDefault="00E52F22">
            <w:pPr>
              <w:pStyle w:val="Tabletext"/>
            </w:pPr>
            <w:r w:rsidRPr="004F16CE">
              <w:t>10</w:t>
            </w:r>
          </w:p>
        </w:tc>
      </w:tr>
      <w:tr w:rsidR="00E52F22" w:rsidRPr="004F16CE" w:rsidTr="00386D9F">
        <w:tc>
          <w:tcPr>
            <w:tcW w:w="714" w:type="dxa"/>
            <w:tcBorders>
              <w:bottom w:val="single" w:sz="4" w:space="0" w:color="auto"/>
            </w:tcBorders>
            <w:shd w:val="clear" w:color="auto" w:fill="auto"/>
          </w:tcPr>
          <w:p w:rsidR="00E52F22" w:rsidRPr="004F16CE" w:rsidRDefault="00E52F22">
            <w:pPr>
              <w:pStyle w:val="Tabletext"/>
            </w:pPr>
            <w:r w:rsidRPr="004F16CE">
              <w:t>5</w:t>
            </w:r>
          </w:p>
        </w:tc>
        <w:tc>
          <w:tcPr>
            <w:tcW w:w="3186" w:type="dxa"/>
            <w:tcBorders>
              <w:bottom w:val="single" w:sz="4" w:space="0" w:color="auto"/>
            </w:tcBorders>
            <w:shd w:val="clear" w:color="auto" w:fill="auto"/>
          </w:tcPr>
          <w:p w:rsidR="00E52F22" w:rsidRPr="004F16CE" w:rsidRDefault="00E52F22">
            <w:pPr>
              <w:pStyle w:val="Tabletext"/>
            </w:pPr>
            <w:r w:rsidRPr="004F16CE">
              <w:t>the notice relates to more than 1, but fewer than 50, alleged contraventions of a civil penalty provision other than subsection</w:t>
            </w:r>
            <w:r w:rsidR="004F16CE">
              <w:t> </w:t>
            </w:r>
            <w:r w:rsidRPr="004F16CE">
              <w:t>16(1), (6) or (9)</w:t>
            </w:r>
          </w:p>
        </w:tc>
        <w:tc>
          <w:tcPr>
            <w:tcW w:w="3186" w:type="dxa"/>
            <w:tcBorders>
              <w:bottom w:val="single" w:sz="4" w:space="0" w:color="auto"/>
            </w:tcBorders>
            <w:shd w:val="clear" w:color="auto" w:fill="auto"/>
          </w:tcPr>
          <w:p w:rsidR="00E52F22" w:rsidRPr="004F16CE" w:rsidRDefault="00E52F22">
            <w:pPr>
              <w:pStyle w:val="Tabletext"/>
            </w:pPr>
            <w:r w:rsidRPr="004F16CE">
              <w:t>the number obtained by multiplying 10 by the number of alleged contraventions</w:t>
            </w:r>
          </w:p>
        </w:tc>
      </w:tr>
      <w:tr w:rsidR="00E52F22" w:rsidRPr="004F16CE" w:rsidTr="00386D9F">
        <w:tc>
          <w:tcPr>
            <w:tcW w:w="714" w:type="dxa"/>
            <w:tcBorders>
              <w:bottom w:val="single" w:sz="12" w:space="0" w:color="auto"/>
            </w:tcBorders>
            <w:shd w:val="clear" w:color="auto" w:fill="auto"/>
          </w:tcPr>
          <w:p w:rsidR="00E52F22" w:rsidRPr="004F16CE" w:rsidRDefault="00E52F22">
            <w:pPr>
              <w:pStyle w:val="Tabletext"/>
            </w:pPr>
            <w:r w:rsidRPr="004F16CE">
              <w:t>6</w:t>
            </w:r>
          </w:p>
        </w:tc>
        <w:tc>
          <w:tcPr>
            <w:tcW w:w="3186" w:type="dxa"/>
            <w:tcBorders>
              <w:bottom w:val="single" w:sz="12" w:space="0" w:color="auto"/>
            </w:tcBorders>
            <w:shd w:val="clear" w:color="auto" w:fill="auto"/>
          </w:tcPr>
          <w:p w:rsidR="00E52F22" w:rsidRPr="004F16CE" w:rsidRDefault="00E52F22">
            <w:pPr>
              <w:pStyle w:val="Tabletext"/>
            </w:pPr>
            <w:r w:rsidRPr="004F16CE">
              <w:t>the notice relates to 50 or more alleged contraventions of a civil penalty provision other than subsection</w:t>
            </w:r>
            <w:r w:rsidR="004F16CE">
              <w:t> </w:t>
            </w:r>
            <w:r w:rsidRPr="004F16CE">
              <w:t>16(1), (6) or (9)</w:t>
            </w:r>
          </w:p>
        </w:tc>
        <w:tc>
          <w:tcPr>
            <w:tcW w:w="3186" w:type="dxa"/>
            <w:tcBorders>
              <w:bottom w:val="single" w:sz="12" w:space="0" w:color="auto"/>
            </w:tcBorders>
            <w:shd w:val="clear" w:color="auto" w:fill="auto"/>
          </w:tcPr>
          <w:p w:rsidR="00E52F22" w:rsidRPr="004F16CE" w:rsidRDefault="00E52F22">
            <w:pPr>
              <w:pStyle w:val="Tabletext"/>
            </w:pPr>
            <w:r w:rsidRPr="004F16CE">
              <w:t>500</w:t>
            </w:r>
          </w:p>
        </w:tc>
      </w:tr>
    </w:tbl>
    <w:p w:rsidR="00E52F22" w:rsidRPr="004F16CE" w:rsidRDefault="00E52F22">
      <w:pPr>
        <w:pStyle w:val="SubsectionHead"/>
      </w:pPr>
      <w:r w:rsidRPr="004F16CE">
        <w:lastRenderedPageBreak/>
        <w:t>Infringement notice given to a person other than a body corporate</w:t>
      </w:r>
    </w:p>
    <w:p w:rsidR="00E52F22" w:rsidRPr="004F16CE" w:rsidRDefault="00E52F22">
      <w:pPr>
        <w:pStyle w:val="subsection"/>
      </w:pPr>
      <w:r w:rsidRPr="004F16CE">
        <w:tab/>
        <w:t>(2)</w:t>
      </w:r>
      <w:r w:rsidRPr="004F16CE">
        <w:tab/>
        <w:t>The penalty to be specified in an infringement notice given to a person other than a body corporate must be a pecuniary penalty equal to the number of penalty units worked out using the table:</w:t>
      </w:r>
    </w:p>
    <w:p w:rsidR="00E52F22" w:rsidRPr="004F16CE" w:rsidRDefault="00E52F22" w:rsidP="00386D9F">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E52F22" w:rsidRPr="004F16CE" w:rsidTr="00386D9F">
        <w:trPr>
          <w:tblHeader/>
        </w:trPr>
        <w:tc>
          <w:tcPr>
            <w:tcW w:w="7086" w:type="dxa"/>
            <w:gridSpan w:val="3"/>
            <w:tcBorders>
              <w:top w:val="single" w:sz="12" w:space="0" w:color="auto"/>
              <w:bottom w:val="single" w:sz="6" w:space="0" w:color="auto"/>
            </w:tcBorders>
            <w:shd w:val="clear" w:color="auto" w:fill="auto"/>
          </w:tcPr>
          <w:p w:rsidR="00E52F22" w:rsidRPr="004F16CE" w:rsidRDefault="00E52F22" w:rsidP="00386D9F">
            <w:pPr>
              <w:pStyle w:val="TableHeading"/>
            </w:pPr>
            <w:r w:rsidRPr="004F16CE">
              <w:t>Number of penalty units</w:t>
            </w:r>
          </w:p>
        </w:tc>
      </w:tr>
      <w:tr w:rsidR="00E52F22" w:rsidRPr="004F16CE" w:rsidTr="00386D9F">
        <w:trPr>
          <w:tblHeader/>
        </w:trPr>
        <w:tc>
          <w:tcPr>
            <w:tcW w:w="714" w:type="dxa"/>
            <w:tcBorders>
              <w:top w:val="single" w:sz="6" w:space="0" w:color="auto"/>
              <w:bottom w:val="single" w:sz="12" w:space="0" w:color="auto"/>
            </w:tcBorders>
            <w:shd w:val="clear" w:color="auto" w:fill="auto"/>
          </w:tcPr>
          <w:p w:rsidR="00E52F22" w:rsidRPr="004F16CE" w:rsidRDefault="00E52F22">
            <w:pPr>
              <w:pStyle w:val="Tabletext"/>
              <w:keepNext/>
              <w:rPr>
                <w:b/>
              </w:rPr>
            </w:pPr>
            <w:r w:rsidRPr="004F16CE">
              <w:rPr>
                <w:b/>
              </w:rPr>
              <w:t>Item</w:t>
            </w:r>
          </w:p>
        </w:tc>
        <w:tc>
          <w:tcPr>
            <w:tcW w:w="3186" w:type="dxa"/>
            <w:tcBorders>
              <w:top w:val="single" w:sz="6" w:space="0" w:color="auto"/>
              <w:bottom w:val="single" w:sz="12" w:space="0" w:color="auto"/>
            </w:tcBorders>
            <w:shd w:val="clear" w:color="auto" w:fill="auto"/>
          </w:tcPr>
          <w:p w:rsidR="00E52F22" w:rsidRPr="004F16CE" w:rsidRDefault="00E52F22">
            <w:pPr>
              <w:pStyle w:val="Tabletext"/>
              <w:keepNext/>
              <w:rPr>
                <w:b/>
              </w:rPr>
            </w:pPr>
            <w:r w:rsidRPr="004F16CE">
              <w:rPr>
                <w:b/>
              </w:rPr>
              <w:t>In this case...</w:t>
            </w:r>
          </w:p>
        </w:tc>
        <w:tc>
          <w:tcPr>
            <w:tcW w:w="3186" w:type="dxa"/>
            <w:tcBorders>
              <w:top w:val="single" w:sz="6" w:space="0" w:color="auto"/>
              <w:bottom w:val="single" w:sz="12" w:space="0" w:color="auto"/>
            </w:tcBorders>
            <w:shd w:val="clear" w:color="auto" w:fill="auto"/>
          </w:tcPr>
          <w:p w:rsidR="00E52F22" w:rsidRPr="004F16CE" w:rsidRDefault="00E52F22">
            <w:pPr>
              <w:pStyle w:val="Tabletext"/>
              <w:keepNext/>
              <w:rPr>
                <w:b/>
              </w:rPr>
            </w:pPr>
            <w:r w:rsidRPr="004F16CE">
              <w:rPr>
                <w:b/>
              </w:rPr>
              <w:t>the number of penalty units is...</w:t>
            </w:r>
          </w:p>
        </w:tc>
      </w:tr>
      <w:tr w:rsidR="00E52F22" w:rsidRPr="004F16CE" w:rsidTr="00386D9F">
        <w:tc>
          <w:tcPr>
            <w:tcW w:w="714" w:type="dxa"/>
            <w:tcBorders>
              <w:top w:val="single" w:sz="12" w:space="0" w:color="auto"/>
            </w:tcBorders>
            <w:shd w:val="clear" w:color="auto" w:fill="auto"/>
          </w:tcPr>
          <w:p w:rsidR="00E52F22" w:rsidRPr="004F16CE" w:rsidRDefault="00E52F22">
            <w:pPr>
              <w:pStyle w:val="Tabletext"/>
            </w:pPr>
            <w:r w:rsidRPr="004F16CE">
              <w:t>1</w:t>
            </w:r>
          </w:p>
        </w:tc>
        <w:tc>
          <w:tcPr>
            <w:tcW w:w="3186" w:type="dxa"/>
            <w:tcBorders>
              <w:top w:val="single" w:sz="12" w:space="0" w:color="auto"/>
            </w:tcBorders>
            <w:shd w:val="clear" w:color="auto" w:fill="auto"/>
          </w:tcPr>
          <w:p w:rsidR="00E52F22" w:rsidRPr="004F16CE" w:rsidRDefault="00E52F22">
            <w:pPr>
              <w:pStyle w:val="Tabletext"/>
            </w:pPr>
            <w:r w:rsidRPr="004F16CE">
              <w:t>the notice relates to a single alleged contravention of subsection</w:t>
            </w:r>
            <w:r w:rsidR="004F16CE">
              <w:t> </w:t>
            </w:r>
            <w:r w:rsidRPr="004F16CE">
              <w:t>16(1), (6) or (9)</w:t>
            </w:r>
          </w:p>
        </w:tc>
        <w:tc>
          <w:tcPr>
            <w:tcW w:w="3186" w:type="dxa"/>
            <w:tcBorders>
              <w:top w:val="single" w:sz="12" w:space="0" w:color="auto"/>
            </w:tcBorders>
            <w:shd w:val="clear" w:color="auto" w:fill="auto"/>
          </w:tcPr>
          <w:p w:rsidR="00E52F22" w:rsidRPr="004F16CE" w:rsidRDefault="00E52F22">
            <w:pPr>
              <w:pStyle w:val="Tabletext"/>
            </w:pPr>
            <w:r w:rsidRPr="004F16CE">
              <w:t>4</w:t>
            </w:r>
          </w:p>
        </w:tc>
      </w:tr>
      <w:tr w:rsidR="00E52F22" w:rsidRPr="004F16CE" w:rsidTr="00386D9F">
        <w:tc>
          <w:tcPr>
            <w:tcW w:w="714" w:type="dxa"/>
            <w:shd w:val="clear" w:color="auto" w:fill="auto"/>
          </w:tcPr>
          <w:p w:rsidR="00E52F22" w:rsidRPr="004F16CE" w:rsidRDefault="00E52F22">
            <w:pPr>
              <w:pStyle w:val="Tabletext"/>
            </w:pPr>
            <w:r w:rsidRPr="004F16CE">
              <w:t>2</w:t>
            </w:r>
          </w:p>
        </w:tc>
        <w:tc>
          <w:tcPr>
            <w:tcW w:w="3186" w:type="dxa"/>
            <w:shd w:val="clear" w:color="auto" w:fill="auto"/>
          </w:tcPr>
          <w:p w:rsidR="00E52F22" w:rsidRPr="004F16CE" w:rsidRDefault="00E52F22">
            <w:pPr>
              <w:pStyle w:val="Tabletext"/>
            </w:pPr>
            <w:r w:rsidRPr="004F16CE">
              <w:t>the notice relates to more than 1, but fewer than 50, alleged contraventions of subsection</w:t>
            </w:r>
            <w:r w:rsidR="004F16CE">
              <w:t> </w:t>
            </w:r>
            <w:r w:rsidRPr="004F16CE">
              <w:t>16(1), (6) or (9)</w:t>
            </w:r>
          </w:p>
        </w:tc>
        <w:tc>
          <w:tcPr>
            <w:tcW w:w="3186" w:type="dxa"/>
            <w:shd w:val="clear" w:color="auto" w:fill="auto"/>
          </w:tcPr>
          <w:p w:rsidR="00E52F22" w:rsidRPr="004F16CE" w:rsidRDefault="00E52F22">
            <w:pPr>
              <w:pStyle w:val="Tabletext"/>
            </w:pPr>
            <w:r w:rsidRPr="004F16CE">
              <w:t>the number obtained by multiplying 4 by the number of alleged contraventions</w:t>
            </w:r>
          </w:p>
        </w:tc>
      </w:tr>
      <w:tr w:rsidR="00E52F22" w:rsidRPr="004F16CE" w:rsidTr="00386D9F">
        <w:tc>
          <w:tcPr>
            <w:tcW w:w="714" w:type="dxa"/>
            <w:shd w:val="clear" w:color="auto" w:fill="auto"/>
          </w:tcPr>
          <w:p w:rsidR="00E52F22" w:rsidRPr="004F16CE" w:rsidRDefault="00E52F22">
            <w:pPr>
              <w:pStyle w:val="Tabletext"/>
            </w:pPr>
            <w:r w:rsidRPr="004F16CE">
              <w:t>3</w:t>
            </w:r>
          </w:p>
        </w:tc>
        <w:tc>
          <w:tcPr>
            <w:tcW w:w="3186" w:type="dxa"/>
            <w:shd w:val="clear" w:color="auto" w:fill="auto"/>
          </w:tcPr>
          <w:p w:rsidR="00E52F22" w:rsidRPr="004F16CE" w:rsidRDefault="00E52F22">
            <w:pPr>
              <w:pStyle w:val="Tabletext"/>
            </w:pPr>
            <w:r w:rsidRPr="004F16CE">
              <w:t>the notice relates to 50 or more alleged contraventions of subsection</w:t>
            </w:r>
            <w:r w:rsidR="004F16CE">
              <w:t> </w:t>
            </w:r>
            <w:r w:rsidRPr="004F16CE">
              <w:t>16(1), (6) or (9)</w:t>
            </w:r>
          </w:p>
        </w:tc>
        <w:tc>
          <w:tcPr>
            <w:tcW w:w="3186" w:type="dxa"/>
            <w:shd w:val="clear" w:color="auto" w:fill="auto"/>
          </w:tcPr>
          <w:p w:rsidR="00E52F22" w:rsidRPr="004F16CE" w:rsidRDefault="00E52F22">
            <w:pPr>
              <w:pStyle w:val="Tabletext"/>
            </w:pPr>
            <w:r w:rsidRPr="004F16CE">
              <w:t>200</w:t>
            </w:r>
          </w:p>
        </w:tc>
      </w:tr>
      <w:tr w:rsidR="00E52F22" w:rsidRPr="004F16CE" w:rsidTr="00386D9F">
        <w:tc>
          <w:tcPr>
            <w:tcW w:w="714" w:type="dxa"/>
            <w:shd w:val="clear" w:color="auto" w:fill="auto"/>
          </w:tcPr>
          <w:p w:rsidR="00E52F22" w:rsidRPr="004F16CE" w:rsidRDefault="00E52F22">
            <w:pPr>
              <w:pStyle w:val="Tabletext"/>
            </w:pPr>
            <w:r w:rsidRPr="004F16CE">
              <w:t>4</w:t>
            </w:r>
          </w:p>
        </w:tc>
        <w:tc>
          <w:tcPr>
            <w:tcW w:w="3186" w:type="dxa"/>
            <w:shd w:val="clear" w:color="auto" w:fill="auto"/>
          </w:tcPr>
          <w:p w:rsidR="00E52F22" w:rsidRPr="004F16CE" w:rsidRDefault="00E52F22">
            <w:pPr>
              <w:pStyle w:val="Tabletext"/>
            </w:pPr>
            <w:r w:rsidRPr="004F16CE">
              <w:t>the notice relates to a single alleged contravention of a civil penalty provision other than subsection</w:t>
            </w:r>
            <w:r w:rsidR="004F16CE">
              <w:t> </w:t>
            </w:r>
            <w:r w:rsidRPr="004F16CE">
              <w:t>16(1), (6) or (9)</w:t>
            </w:r>
          </w:p>
        </w:tc>
        <w:tc>
          <w:tcPr>
            <w:tcW w:w="3186" w:type="dxa"/>
            <w:shd w:val="clear" w:color="auto" w:fill="auto"/>
          </w:tcPr>
          <w:p w:rsidR="00E52F22" w:rsidRPr="004F16CE" w:rsidRDefault="00E52F22">
            <w:pPr>
              <w:pStyle w:val="Tabletext"/>
            </w:pPr>
            <w:r w:rsidRPr="004F16CE">
              <w:t>2</w:t>
            </w:r>
          </w:p>
        </w:tc>
      </w:tr>
      <w:tr w:rsidR="00E52F22" w:rsidRPr="004F16CE" w:rsidTr="00386D9F">
        <w:tc>
          <w:tcPr>
            <w:tcW w:w="714" w:type="dxa"/>
            <w:tcBorders>
              <w:bottom w:val="single" w:sz="4" w:space="0" w:color="auto"/>
            </w:tcBorders>
            <w:shd w:val="clear" w:color="auto" w:fill="auto"/>
          </w:tcPr>
          <w:p w:rsidR="00E52F22" w:rsidRPr="004F16CE" w:rsidRDefault="00E52F22">
            <w:pPr>
              <w:pStyle w:val="Tabletext"/>
            </w:pPr>
            <w:r w:rsidRPr="004F16CE">
              <w:t>5</w:t>
            </w:r>
          </w:p>
        </w:tc>
        <w:tc>
          <w:tcPr>
            <w:tcW w:w="3186" w:type="dxa"/>
            <w:tcBorders>
              <w:bottom w:val="single" w:sz="4" w:space="0" w:color="auto"/>
            </w:tcBorders>
            <w:shd w:val="clear" w:color="auto" w:fill="auto"/>
          </w:tcPr>
          <w:p w:rsidR="00E52F22" w:rsidRPr="004F16CE" w:rsidRDefault="00E52F22">
            <w:pPr>
              <w:pStyle w:val="Tabletext"/>
            </w:pPr>
            <w:r w:rsidRPr="004F16CE">
              <w:t>the notice relates to more than 1, but fewer than 50, alleged contraventions of a civil penalty provision other than subsection</w:t>
            </w:r>
            <w:r w:rsidR="004F16CE">
              <w:t> </w:t>
            </w:r>
            <w:r w:rsidRPr="004F16CE">
              <w:t>16(1), (6) or (9)</w:t>
            </w:r>
          </w:p>
        </w:tc>
        <w:tc>
          <w:tcPr>
            <w:tcW w:w="3186" w:type="dxa"/>
            <w:tcBorders>
              <w:bottom w:val="single" w:sz="4" w:space="0" w:color="auto"/>
            </w:tcBorders>
            <w:shd w:val="clear" w:color="auto" w:fill="auto"/>
          </w:tcPr>
          <w:p w:rsidR="00E52F22" w:rsidRPr="004F16CE" w:rsidRDefault="00E52F22">
            <w:pPr>
              <w:pStyle w:val="Tabletext"/>
            </w:pPr>
            <w:r w:rsidRPr="004F16CE">
              <w:t>the number obtained by multiplying 2 by the number of alleged contraventions</w:t>
            </w:r>
          </w:p>
        </w:tc>
      </w:tr>
      <w:tr w:rsidR="00E52F22" w:rsidRPr="004F16CE" w:rsidTr="00386D9F">
        <w:tc>
          <w:tcPr>
            <w:tcW w:w="714" w:type="dxa"/>
            <w:tcBorders>
              <w:bottom w:val="single" w:sz="12" w:space="0" w:color="auto"/>
            </w:tcBorders>
            <w:shd w:val="clear" w:color="auto" w:fill="auto"/>
          </w:tcPr>
          <w:p w:rsidR="00E52F22" w:rsidRPr="004F16CE" w:rsidRDefault="00E52F22">
            <w:pPr>
              <w:pStyle w:val="Tabletext"/>
            </w:pPr>
            <w:r w:rsidRPr="004F16CE">
              <w:t>6</w:t>
            </w:r>
          </w:p>
        </w:tc>
        <w:tc>
          <w:tcPr>
            <w:tcW w:w="3186" w:type="dxa"/>
            <w:tcBorders>
              <w:bottom w:val="single" w:sz="12" w:space="0" w:color="auto"/>
            </w:tcBorders>
            <w:shd w:val="clear" w:color="auto" w:fill="auto"/>
          </w:tcPr>
          <w:p w:rsidR="00E52F22" w:rsidRPr="004F16CE" w:rsidRDefault="00E52F22">
            <w:pPr>
              <w:pStyle w:val="Tabletext"/>
            </w:pPr>
            <w:r w:rsidRPr="004F16CE">
              <w:t>the notice relates to 50 or more alleged contraventions of a civil penalty provision other than subsection</w:t>
            </w:r>
            <w:r w:rsidR="004F16CE">
              <w:t> </w:t>
            </w:r>
            <w:r w:rsidRPr="004F16CE">
              <w:t>16(1), (6) or (9)</w:t>
            </w:r>
          </w:p>
        </w:tc>
        <w:tc>
          <w:tcPr>
            <w:tcW w:w="3186" w:type="dxa"/>
            <w:tcBorders>
              <w:bottom w:val="single" w:sz="12" w:space="0" w:color="auto"/>
            </w:tcBorders>
            <w:shd w:val="clear" w:color="auto" w:fill="auto"/>
          </w:tcPr>
          <w:p w:rsidR="00E52F22" w:rsidRPr="004F16CE" w:rsidRDefault="00E52F22">
            <w:pPr>
              <w:pStyle w:val="Tabletext"/>
            </w:pPr>
            <w:r w:rsidRPr="004F16CE">
              <w:t>100</w:t>
            </w:r>
          </w:p>
        </w:tc>
      </w:tr>
    </w:tbl>
    <w:p w:rsidR="00E52F22" w:rsidRPr="004F16CE" w:rsidRDefault="00E52F22" w:rsidP="0074072A">
      <w:pPr>
        <w:pStyle w:val="ActHead5"/>
      </w:pPr>
      <w:bookmarkStart w:id="73" w:name="_Toc453242662"/>
      <w:r w:rsidRPr="004F16CE">
        <w:rPr>
          <w:rStyle w:val="CharSectno"/>
        </w:rPr>
        <w:t>6</w:t>
      </w:r>
      <w:r w:rsidRPr="004F16CE">
        <w:t xml:space="preserve">  Withdrawal of an infringement notice</w:t>
      </w:r>
      <w:bookmarkEnd w:id="73"/>
    </w:p>
    <w:p w:rsidR="00E52F22" w:rsidRPr="004F16CE" w:rsidRDefault="00E52F22">
      <w:pPr>
        <w:pStyle w:val="subsection"/>
      </w:pPr>
      <w:r w:rsidRPr="004F16CE">
        <w:tab/>
        <w:t>(1)</w:t>
      </w:r>
      <w:r w:rsidRPr="004F16CE">
        <w:tab/>
        <w:t>This clause applies if an infringement notice is given to a person.</w:t>
      </w:r>
    </w:p>
    <w:p w:rsidR="00E52F22" w:rsidRPr="004F16CE" w:rsidRDefault="00E52F22">
      <w:pPr>
        <w:pStyle w:val="subsection"/>
      </w:pPr>
      <w:r w:rsidRPr="004F16CE">
        <w:tab/>
        <w:t>(2)</w:t>
      </w:r>
      <w:r w:rsidRPr="004F16CE">
        <w:tab/>
        <w:t xml:space="preserve">An authorised person may, by written notice (the </w:t>
      </w:r>
      <w:r w:rsidRPr="004F16CE">
        <w:rPr>
          <w:b/>
          <w:i/>
        </w:rPr>
        <w:t>withdrawal notice</w:t>
      </w:r>
      <w:r w:rsidRPr="004F16CE">
        <w:t>) given to the person, withdraw the infringement notice.</w:t>
      </w:r>
    </w:p>
    <w:p w:rsidR="00E52F22" w:rsidRPr="004F16CE" w:rsidRDefault="00E52F22">
      <w:pPr>
        <w:pStyle w:val="subsection"/>
      </w:pPr>
      <w:r w:rsidRPr="004F16CE">
        <w:lastRenderedPageBreak/>
        <w:tab/>
        <w:t>(3)</w:t>
      </w:r>
      <w:r w:rsidRPr="004F16CE">
        <w:tab/>
        <w:t>To be effective, the withdrawal notice must be given to the person within 28 days after the infringement notice was given.</w:t>
      </w:r>
    </w:p>
    <w:p w:rsidR="00E52F22" w:rsidRPr="004F16CE" w:rsidRDefault="00E52F22">
      <w:pPr>
        <w:pStyle w:val="SubsectionHead"/>
      </w:pPr>
      <w:r w:rsidRPr="004F16CE">
        <w:t>Refund of penalty if infringement notice withdrawn</w:t>
      </w:r>
    </w:p>
    <w:p w:rsidR="00E52F22" w:rsidRPr="004F16CE" w:rsidRDefault="00E52F22">
      <w:pPr>
        <w:pStyle w:val="subsection"/>
      </w:pPr>
      <w:r w:rsidRPr="004F16CE">
        <w:tab/>
        <w:t>(4)</w:t>
      </w:r>
      <w:r w:rsidRPr="004F16CE">
        <w:tab/>
        <w:t>If:</w:t>
      </w:r>
    </w:p>
    <w:p w:rsidR="00E52F22" w:rsidRPr="004F16CE" w:rsidRDefault="00E52F22">
      <w:pPr>
        <w:pStyle w:val="paragraph"/>
      </w:pPr>
      <w:r w:rsidRPr="004F16CE">
        <w:tab/>
        <w:t>(a)</w:t>
      </w:r>
      <w:r w:rsidRPr="004F16CE">
        <w:tab/>
        <w:t>the penalty specified in the infringement notice is paid; and</w:t>
      </w:r>
    </w:p>
    <w:p w:rsidR="00E52F22" w:rsidRPr="004F16CE" w:rsidRDefault="00E52F22">
      <w:pPr>
        <w:pStyle w:val="paragraph"/>
      </w:pPr>
      <w:r w:rsidRPr="004F16CE">
        <w:tab/>
        <w:t>(b)</w:t>
      </w:r>
      <w:r w:rsidRPr="004F16CE">
        <w:tab/>
        <w:t>the infringement notice is withdrawn after the penalty is paid;</w:t>
      </w:r>
    </w:p>
    <w:p w:rsidR="00E52F22" w:rsidRPr="004F16CE" w:rsidRDefault="00E52F22">
      <w:pPr>
        <w:pStyle w:val="subsection2"/>
      </w:pPr>
      <w:r w:rsidRPr="004F16CE">
        <w:t>the Commonwealth is liable to refund the penalty.</w:t>
      </w:r>
    </w:p>
    <w:p w:rsidR="00E52F22" w:rsidRPr="004F16CE" w:rsidRDefault="00E52F22" w:rsidP="0074072A">
      <w:pPr>
        <w:pStyle w:val="ActHead5"/>
      </w:pPr>
      <w:bookmarkStart w:id="74" w:name="_Toc453242663"/>
      <w:r w:rsidRPr="004F16CE">
        <w:rPr>
          <w:rStyle w:val="CharSectno"/>
        </w:rPr>
        <w:t>7</w:t>
      </w:r>
      <w:r w:rsidRPr="004F16CE">
        <w:t xml:space="preserve">  What happens if the penalty is paid</w:t>
      </w:r>
      <w:bookmarkEnd w:id="74"/>
    </w:p>
    <w:p w:rsidR="00E52F22" w:rsidRPr="004F16CE" w:rsidRDefault="00E52F22">
      <w:pPr>
        <w:pStyle w:val="subsection"/>
      </w:pPr>
      <w:r w:rsidRPr="004F16CE">
        <w:tab/>
        <w:t>(1)</w:t>
      </w:r>
      <w:r w:rsidRPr="004F16CE">
        <w:tab/>
        <w:t>This clause applies if:</w:t>
      </w:r>
    </w:p>
    <w:p w:rsidR="00E52F22" w:rsidRPr="004F16CE" w:rsidRDefault="00E52F22">
      <w:pPr>
        <w:pStyle w:val="paragraph"/>
      </w:pPr>
      <w:r w:rsidRPr="004F16CE">
        <w:tab/>
        <w:t>(a)</w:t>
      </w:r>
      <w:r w:rsidRPr="004F16CE">
        <w:tab/>
        <w:t>an infringement notice relating to one or more alleged civil contraventions is given to a person; and</w:t>
      </w:r>
    </w:p>
    <w:p w:rsidR="00E52F22" w:rsidRPr="004F16CE" w:rsidRDefault="00E52F22">
      <w:pPr>
        <w:pStyle w:val="paragraph"/>
      </w:pPr>
      <w:r w:rsidRPr="004F16CE">
        <w:tab/>
        <w:t>(b)</w:t>
      </w:r>
      <w:r w:rsidRPr="004F16CE">
        <w:tab/>
        <w:t>the penalty is paid in accordance with the infringement notice; and</w:t>
      </w:r>
    </w:p>
    <w:p w:rsidR="00E52F22" w:rsidRPr="004F16CE" w:rsidRDefault="00E52F22">
      <w:pPr>
        <w:pStyle w:val="paragraph"/>
      </w:pPr>
      <w:r w:rsidRPr="004F16CE">
        <w:tab/>
        <w:t>(c)</w:t>
      </w:r>
      <w:r w:rsidRPr="004F16CE">
        <w:tab/>
        <w:t>the infringement notice is not withdrawn.</w:t>
      </w:r>
    </w:p>
    <w:p w:rsidR="00E52F22" w:rsidRPr="004F16CE" w:rsidRDefault="00E52F22">
      <w:pPr>
        <w:pStyle w:val="subsection"/>
      </w:pPr>
      <w:r w:rsidRPr="004F16CE">
        <w:tab/>
        <w:t>(2)</w:t>
      </w:r>
      <w:r w:rsidRPr="004F16CE">
        <w:tab/>
        <w:t>Any liability of the person for the alleged civil contraventions is discharged.</w:t>
      </w:r>
    </w:p>
    <w:p w:rsidR="00E52F22" w:rsidRPr="004F16CE" w:rsidRDefault="00E52F22">
      <w:pPr>
        <w:pStyle w:val="subsection"/>
      </w:pPr>
      <w:r w:rsidRPr="004F16CE">
        <w:tab/>
        <w:t>(3)</w:t>
      </w:r>
      <w:r w:rsidRPr="004F16CE">
        <w:tab/>
        <w:t>Proceedings under Part</w:t>
      </w:r>
      <w:r w:rsidR="004F16CE">
        <w:t> </w:t>
      </w:r>
      <w:r w:rsidRPr="004F16CE">
        <w:t>4</w:t>
      </w:r>
      <w:r w:rsidR="007A3E5F" w:rsidRPr="004F16CE">
        <w:t> </w:t>
      </w:r>
      <w:r w:rsidRPr="004F16CE">
        <w:t>may not be brought against the person for the alleged civil contraventions.</w:t>
      </w:r>
    </w:p>
    <w:p w:rsidR="00E52F22" w:rsidRPr="004F16CE" w:rsidRDefault="00E52F22" w:rsidP="0074072A">
      <w:pPr>
        <w:pStyle w:val="ActHead5"/>
      </w:pPr>
      <w:bookmarkStart w:id="75" w:name="_Toc453242664"/>
      <w:r w:rsidRPr="004F16CE">
        <w:rPr>
          <w:rStyle w:val="CharSectno"/>
        </w:rPr>
        <w:t>8</w:t>
      </w:r>
      <w:r w:rsidRPr="004F16CE">
        <w:t xml:space="preserve">  Effect of this Schedule on civil proceedings</w:t>
      </w:r>
      <w:bookmarkEnd w:id="75"/>
    </w:p>
    <w:p w:rsidR="00E52F22" w:rsidRPr="004F16CE" w:rsidRDefault="00E52F22">
      <w:pPr>
        <w:pStyle w:val="subsection"/>
      </w:pPr>
      <w:r w:rsidRPr="004F16CE">
        <w:tab/>
      </w:r>
      <w:r w:rsidRPr="004F16CE">
        <w:tab/>
        <w:t>This Schedule does not:</w:t>
      </w:r>
    </w:p>
    <w:p w:rsidR="00E52F22" w:rsidRPr="004F16CE" w:rsidRDefault="00E52F22">
      <w:pPr>
        <w:pStyle w:val="paragraph"/>
      </w:pPr>
      <w:r w:rsidRPr="004F16CE">
        <w:tab/>
        <w:t>(a)</w:t>
      </w:r>
      <w:r w:rsidRPr="004F16CE">
        <w:tab/>
        <w:t>require an infringement notice to be given in relation to an alleged civil contravention; or</w:t>
      </w:r>
    </w:p>
    <w:p w:rsidR="00E52F22" w:rsidRPr="004F16CE" w:rsidRDefault="00E52F22">
      <w:pPr>
        <w:pStyle w:val="paragraph"/>
      </w:pPr>
      <w:r w:rsidRPr="004F16CE">
        <w:tab/>
        <w:t>(b)</w:t>
      </w:r>
      <w:r w:rsidRPr="004F16CE">
        <w:tab/>
        <w:t>affect the liability of a person to have proceedings under Part</w:t>
      </w:r>
      <w:r w:rsidR="004F16CE">
        <w:t> </w:t>
      </w:r>
      <w:r w:rsidRPr="004F16CE">
        <w:t>4 brought against the person for an alleged civil contravention if:</w:t>
      </w:r>
    </w:p>
    <w:p w:rsidR="00E52F22" w:rsidRPr="004F16CE" w:rsidRDefault="00E52F22">
      <w:pPr>
        <w:pStyle w:val="paragraphsub"/>
      </w:pPr>
      <w:r w:rsidRPr="004F16CE">
        <w:tab/>
        <w:t>(</w:t>
      </w:r>
      <w:proofErr w:type="spellStart"/>
      <w:r w:rsidRPr="004F16CE">
        <w:t>i</w:t>
      </w:r>
      <w:proofErr w:type="spellEnd"/>
      <w:r w:rsidRPr="004F16CE">
        <w:t>)</w:t>
      </w:r>
      <w:r w:rsidRPr="004F16CE">
        <w:tab/>
        <w:t>the person does not comply with an infringement notice relating to the contravention; or</w:t>
      </w:r>
    </w:p>
    <w:p w:rsidR="00E52F22" w:rsidRPr="004F16CE" w:rsidRDefault="00E52F22">
      <w:pPr>
        <w:pStyle w:val="paragraphsub"/>
      </w:pPr>
      <w:r w:rsidRPr="004F16CE">
        <w:tab/>
        <w:t>(ii)</w:t>
      </w:r>
      <w:r w:rsidRPr="004F16CE">
        <w:tab/>
        <w:t>an infringement notice relating to the contravention is not given to the person; or</w:t>
      </w:r>
    </w:p>
    <w:p w:rsidR="00E52F22" w:rsidRPr="004F16CE" w:rsidRDefault="00E52F22">
      <w:pPr>
        <w:pStyle w:val="paragraphsub"/>
      </w:pPr>
      <w:r w:rsidRPr="004F16CE">
        <w:tab/>
        <w:t>(iii)</w:t>
      </w:r>
      <w:r w:rsidRPr="004F16CE">
        <w:tab/>
        <w:t>an infringement notice relating to the contravention is given to the person and subsequently withdrawn; or</w:t>
      </w:r>
    </w:p>
    <w:p w:rsidR="00E52F22" w:rsidRPr="004F16CE" w:rsidRDefault="00E52F22">
      <w:pPr>
        <w:pStyle w:val="paragraph"/>
      </w:pPr>
      <w:r w:rsidRPr="004F16CE">
        <w:lastRenderedPageBreak/>
        <w:tab/>
        <w:t>(c)</w:t>
      </w:r>
      <w:r w:rsidRPr="004F16CE">
        <w:tab/>
        <w:t>limit the Federal Court’s discretion to determine the amount of a penalty to be imposed on a person who is found in proceedings under Part</w:t>
      </w:r>
      <w:r w:rsidR="004F16CE">
        <w:t> </w:t>
      </w:r>
      <w:r w:rsidRPr="004F16CE">
        <w:t>4 to have committed a civil contravention.</w:t>
      </w:r>
    </w:p>
    <w:p w:rsidR="00E52F22" w:rsidRPr="004F16CE" w:rsidRDefault="00E52F22" w:rsidP="0074072A">
      <w:pPr>
        <w:pStyle w:val="ActHead5"/>
      </w:pPr>
      <w:bookmarkStart w:id="76" w:name="_Toc453242665"/>
      <w:r w:rsidRPr="004F16CE">
        <w:rPr>
          <w:rStyle w:val="CharSectno"/>
        </w:rPr>
        <w:t>9</w:t>
      </w:r>
      <w:r w:rsidRPr="004F16CE">
        <w:t xml:space="preserve">  Appointment of authorised person</w:t>
      </w:r>
      <w:bookmarkEnd w:id="76"/>
    </w:p>
    <w:p w:rsidR="00E52F22" w:rsidRPr="004F16CE" w:rsidRDefault="00E52F22">
      <w:pPr>
        <w:pStyle w:val="subsection"/>
      </w:pPr>
      <w:r w:rsidRPr="004F16CE">
        <w:tab/>
      </w:r>
      <w:r w:rsidRPr="004F16CE">
        <w:tab/>
        <w:t xml:space="preserve">The </w:t>
      </w:r>
      <w:r w:rsidR="00E8002C" w:rsidRPr="004F16CE">
        <w:t>ACMA</w:t>
      </w:r>
      <w:r w:rsidRPr="004F16CE">
        <w:t xml:space="preserve"> may, by writing, appoint a member of the staff of the </w:t>
      </w:r>
      <w:r w:rsidR="00E8002C" w:rsidRPr="004F16CE">
        <w:t>ACMA</w:t>
      </w:r>
      <w:r w:rsidRPr="004F16CE">
        <w:t xml:space="preserve"> as an authorised person for the purposes of this Schedule.</w:t>
      </w:r>
    </w:p>
    <w:p w:rsidR="00E52F22" w:rsidRPr="004F16CE" w:rsidRDefault="00E52F22" w:rsidP="0074072A">
      <w:pPr>
        <w:pStyle w:val="ActHead5"/>
      </w:pPr>
      <w:bookmarkStart w:id="77" w:name="_Toc453242666"/>
      <w:r w:rsidRPr="004F16CE">
        <w:rPr>
          <w:rStyle w:val="CharSectno"/>
        </w:rPr>
        <w:t>10</w:t>
      </w:r>
      <w:r w:rsidRPr="004F16CE">
        <w:t xml:space="preserve">  Regulations</w:t>
      </w:r>
      <w:bookmarkEnd w:id="77"/>
    </w:p>
    <w:p w:rsidR="00E52F22" w:rsidRPr="004F16CE" w:rsidRDefault="00E52F22">
      <w:pPr>
        <w:pStyle w:val="subsection"/>
      </w:pPr>
      <w:r w:rsidRPr="004F16CE">
        <w:tab/>
      </w:r>
      <w:r w:rsidRPr="004F16CE">
        <w:tab/>
        <w:t>The regulations may make further provision in relation to infringement notices.</w:t>
      </w:r>
    </w:p>
    <w:p w:rsidR="00E2778F" w:rsidRPr="004F16CE" w:rsidRDefault="00E2778F" w:rsidP="00630919">
      <w:pPr>
        <w:sectPr w:rsidR="00E2778F" w:rsidRPr="004F16CE" w:rsidSect="0051440B">
          <w:headerReference w:type="even" r:id="rId26"/>
          <w:headerReference w:type="default" r:id="rId27"/>
          <w:footerReference w:type="even" r:id="rId28"/>
          <w:footerReference w:type="default" r:id="rId29"/>
          <w:headerReference w:type="first" r:id="rId30"/>
          <w:footerReference w:type="first" r:id="rId31"/>
          <w:pgSz w:w="11906" w:h="16838" w:code="9"/>
          <w:pgMar w:top="2268" w:right="2410" w:bottom="3827" w:left="2410" w:header="567" w:footer="3119" w:gutter="0"/>
          <w:cols w:space="708"/>
          <w:docGrid w:linePitch="360"/>
        </w:sectPr>
      </w:pPr>
    </w:p>
    <w:p w:rsidR="009B2704" w:rsidRPr="004F16CE" w:rsidRDefault="009B2704" w:rsidP="009B2704">
      <w:pPr>
        <w:pStyle w:val="ENotesHeading1"/>
        <w:keepNext/>
        <w:keepLines/>
        <w:pageBreakBefore/>
        <w:outlineLvl w:val="9"/>
      </w:pPr>
      <w:bookmarkStart w:id="78" w:name="_Toc453242667"/>
      <w:r w:rsidRPr="004F16CE">
        <w:lastRenderedPageBreak/>
        <w:t>Endnotes</w:t>
      </w:r>
      <w:bookmarkEnd w:id="78"/>
    </w:p>
    <w:p w:rsidR="00777BB2" w:rsidRPr="004F16CE" w:rsidRDefault="00777BB2" w:rsidP="00777BB2">
      <w:pPr>
        <w:pStyle w:val="ENotesHeading2"/>
        <w:spacing w:line="240" w:lineRule="auto"/>
        <w:outlineLvl w:val="9"/>
      </w:pPr>
      <w:bookmarkStart w:id="79" w:name="_Toc453242668"/>
      <w:r w:rsidRPr="004F16CE">
        <w:t>Endnote 1—About the endnotes</w:t>
      </w:r>
      <w:bookmarkEnd w:id="79"/>
    </w:p>
    <w:p w:rsidR="00777BB2" w:rsidRPr="004F16CE" w:rsidRDefault="00777BB2" w:rsidP="00777BB2">
      <w:pPr>
        <w:spacing w:after="120"/>
      </w:pPr>
      <w:r w:rsidRPr="004F16CE">
        <w:t>The endnotes provide information about this compilation and the compiled law.</w:t>
      </w:r>
    </w:p>
    <w:p w:rsidR="00777BB2" w:rsidRPr="004F16CE" w:rsidRDefault="00777BB2" w:rsidP="00777BB2">
      <w:pPr>
        <w:spacing w:after="120"/>
      </w:pPr>
      <w:r w:rsidRPr="004F16CE">
        <w:t>The following endnotes are included in every compilation:</w:t>
      </w:r>
    </w:p>
    <w:p w:rsidR="00777BB2" w:rsidRPr="004F16CE" w:rsidRDefault="00777BB2" w:rsidP="00777BB2">
      <w:r w:rsidRPr="004F16CE">
        <w:t>Endnote 1—About the endnotes</w:t>
      </w:r>
    </w:p>
    <w:p w:rsidR="00777BB2" w:rsidRPr="004F16CE" w:rsidRDefault="00777BB2" w:rsidP="00777BB2">
      <w:r w:rsidRPr="004F16CE">
        <w:t>Endnote 2—Abbreviation key</w:t>
      </w:r>
    </w:p>
    <w:p w:rsidR="00777BB2" w:rsidRPr="004F16CE" w:rsidRDefault="00777BB2" w:rsidP="00777BB2">
      <w:r w:rsidRPr="004F16CE">
        <w:t>Endnote 3—Legislation history</w:t>
      </w:r>
    </w:p>
    <w:p w:rsidR="00777BB2" w:rsidRPr="004F16CE" w:rsidRDefault="00777BB2" w:rsidP="00777BB2">
      <w:pPr>
        <w:spacing w:after="120"/>
      </w:pPr>
      <w:r w:rsidRPr="004F16CE">
        <w:t>Endnote 4—Amendment history</w:t>
      </w:r>
    </w:p>
    <w:p w:rsidR="00777BB2" w:rsidRPr="004F16CE" w:rsidRDefault="00777BB2" w:rsidP="00777BB2">
      <w:r w:rsidRPr="004F16CE">
        <w:rPr>
          <w:b/>
        </w:rPr>
        <w:t>Abbreviation key—Endnote 2</w:t>
      </w:r>
    </w:p>
    <w:p w:rsidR="00777BB2" w:rsidRPr="004F16CE" w:rsidRDefault="00777BB2" w:rsidP="00777BB2">
      <w:pPr>
        <w:spacing w:after="120"/>
      </w:pPr>
      <w:r w:rsidRPr="004F16CE">
        <w:t>The abbreviation key sets out abbreviations that may be used in the endnotes.</w:t>
      </w:r>
    </w:p>
    <w:p w:rsidR="00777BB2" w:rsidRPr="004F16CE" w:rsidRDefault="00777BB2" w:rsidP="00777BB2">
      <w:pPr>
        <w:rPr>
          <w:b/>
        </w:rPr>
      </w:pPr>
      <w:r w:rsidRPr="004F16CE">
        <w:rPr>
          <w:b/>
        </w:rPr>
        <w:t>Legislation history and amendment history—Endnotes 3 and 4</w:t>
      </w:r>
    </w:p>
    <w:p w:rsidR="00777BB2" w:rsidRPr="004F16CE" w:rsidRDefault="00777BB2" w:rsidP="00777BB2">
      <w:pPr>
        <w:spacing w:after="120"/>
      </w:pPr>
      <w:r w:rsidRPr="004F16CE">
        <w:t>Amending laws are annotated in the legislation history and amendment history.</w:t>
      </w:r>
    </w:p>
    <w:p w:rsidR="00777BB2" w:rsidRPr="004F16CE" w:rsidRDefault="00777BB2" w:rsidP="00777BB2">
      <w:pPr>
        <w:spacing w:after="120"/>
      </w:pPr>
      <w:r w:rsidRPr="004F16CE">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777BB2" w:rsidRPr="004F16CE" w:rsidRDefault="00777BB2" w:rsidP="00777BB2">
      <w:pPr>
        <w:spacing w:after="120"/>
      </w:pPr>
      <w:r w:rsidRPr="004F16CE">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777BB2" w:rsidRPr="004F16CE" w:rsidRDefault="00777BB2" w:rsidP="00777BB2">
      <w:pPr>
        <w:rPr>
          <w:b/>
        </w:rPr>
      </w:pPr>
      <w:r w:rsidRPr="004F16CE">
        <w:rPr>
          <w:b/>
        </w:rPr>
        <w:t>Editorial changes</w:t>
      </w:r>
    </w:p>
    <w:p w:rsidR="00777BB2" w:rsidRPr="004F16CE" w:rsidRDefault="00777BB2" w:rsidP="00777BB2">
      <w:pPr>
        <w:spacing w:after="120"/>
      </w:pPr>
      <w:r w:rsidRPr="004F16CE">
        <w:t xml:space="preserve">The </w:t>
      </w:r>
      <w:r w:rsidRPr="004F16CE">
        <w:rPr>
          <w:i/>
        </w:rPr>
        <w:t>Legislation Act 2003</w:t>
      </w:r>
      <w:r w:rsidRPr="004F16CE">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777BB2" w:rsidRPr="004F16CE" w:rsidRDefault="00777BB2" w:rsidP="00777BB2">
      <w:pPr>
        <w:spacing w:after="120"/>
      </w:pPr>
      <w:r w:rsidRPr="004F16CE">
        <w:t xml:space="preserve">If the compilation includes editorial changes, the endnotes include a brief outline of the changes in general terms. Full details of any changes can be obtained from the Office of Parliamentary Counsel. </w:t>
      </w:r>
    </w:p>
    <w:p w:rsidR="00777BB2" w:rsidRPr="004F16CE" w:rsidRDefault="00777BB2" w:rsidP="00777BB2">
      <w:pPr>
        <w:keepNext/>
      </w:pPr>
      <w:proofErr w:type="spellStart"/>
      <w:r w:rsidRPr="004F16CE">
        <w:rPr>
          <w:b/>
        </w:rPr>
        <w:t>Misdescribed</w:t>
      </w:r>
      <w:proofErr w:type="spellEnd"/>
      <w:r w:rsidRPr="004F16CE">
        <w:rPr>
          <w:b/>
        </w:rPr>
        <w:t xml:space="preserve"> amendments</w:t>
      </w:r>
    </w:p>
    <w:p w:rsidR="00777BB2" w:rsidRPr="004F16CE" w:rsidRDefault="00777BB2" w:rsidP="00777BB2">
      <w:pPr>
        <w:spacing w:after="120"/>
      </w:pPr>
      <w:r w:rsidRPr="004F16CE">
        <w:t xml:space="preserve">A </w:t>
      </w:r>
      <w:proofErr w:type="spellStart"/>
      <w:r w:rsidRPr="004F16CE">
        <w:t>misdescribed</w:t>
      </w:r>
      <w:proofErr w:type="spellEnd"/>
      <w:r w:rsidRPr="004F16CE">
        <w:t xml:space="preserve"> amendment is an amendment that does not accurately describe the amendment to be made. If, despite the </w:t>
      </w:r>
      <w:proofErr w:type="spellStart"/>
      <w:r w:rsidRPr="004F16CE">
        <w:t>misdescription</w:t>
      </w:r>
      <w:proofErr w:type="spellEnd"/>
      <w:r w:rsidRPr="004F16CE">
        <w:t xml:space="preserve">, the amendment can </w:t>
      </w:r>
      <w:r w:rsidRPr="004F16CE">
        <w:lastRenderedPageBreak/>
        <w:t xml:space="preserve">be given effect as intended, the amendment is incorporated into the compiled law and the abbreviation “(md)” added to the details of the amendment included in the amendment history. </w:t>
      </w:r>
    </w:p>
    <w:p w:rsidR="00777BB2" w:rsidRPr="004F16CE" w:rsidRDefault="00777BB2" w:rsidP="00777BB2">
      <w:pPr>
        <w:spacing w:before="120"/>
      </w:pPr>
      <w:r w:rsidRPr="004F16CE">
        <w:t xml:space="preserve">If a </w:t>
      </w:r>
      <w:proofErr w:type="spellStart"/>
      <w:r w:rsidRPr="004F16CE">
        <w:t>misdescribed</w:t>
      </w:r>
      <w:proofErr w:type="spellEnd"/>
      <w:r w:rsidRPr="004F16CE">
        <w:t xml:space="preserve"> amendment cannot be given effect as intended, the abbreviation “(md not </w:t>
      </w:r>
      <w:proofErr w:type="spellStart"/>
      <w:r w:rsidRPr="004F16CE">
        <w:t>incorp</w:t>
      </w:r>
      <w:proofErr w:type="spellEnd"/>
      <w:r w:rsidRPr="004F16CE">
        <w:t>)” is added to the details of the amendment included in the amendment history.</w:t>
      </w:r>
    </w:p>
    <w:p w:rsidR="00777BB2" w:rsidRPr="004F16CE" w:rsidRDefault="00777BB2" w:rsidP="00777BB2"/>
    <w:p w:rsidR="00777BB2" w:rsidRPr="004F16CE" w:rsidRDefault="00777BB2" w:rsidP="00777BB2"/>
    <w:p w:rsidR="00777BB2" w:rsidRPr="004F16CE" w:rsidRDefault="00777BB2" w:rsidP="00777BB2"/>
    <w:p w:rsidR="009B2704" w:rsidRPr="004F16CE" w:rsidRDefault="009B2704" w:rsidP="009B2704">
      <w:pPr>
        <w:rPr>
          <w:b/>
          <w:lang w:eastAsia="en-AU"/>
        </w:rPr>
      </w:pPr>
    </w:p>
    <w:p w:rsidR="00777BB2" w:rsidRPr="004F16CE" w:rsidRDefault="00777BB2" w:rsidP="00777BB2">
      <w:pPr>
        <w:pStyle w:val="ENotesHeading2"/>
        <w:pageBreakBefore/>
        <w:outlineLvl w:val="9"/>
      </w:pPr>
      <w:bookmarkStart w:id="80" w:name="_Toc453242669"/>
      <w:r w:rsidRPr="004F16CE">
        <w:lastRenderedPageBreak/>
        <w:t>Endnote 2—Abbreviation key</w:t>
      </w:r>
      <w:bookmarkEnd w:id="80"/>
    </w:p>
    <w:p w:rsidR="00777BB2" w:rsidRPr="004F16CE" w:rsidRDefault="00777BB2" w:rsidP="00777BB2">
      <w:pPr>
        <w:pStyle w:val="Tabletext"/>
      </w:pPr>
    </w:p>
    <w:tbl>
      <w:tblPr>
        <w:tblW w:w="7939" w:type="dxa"/>
        <w:tblInd w:w="108" w:type="dxa"/>
        <w:tblLayout w:type="fixed"/>
        <w:tblLook w:val="0000" w:firstRow="0" w:lastRow="0" w:firstColumn="0" w:lastColumn="0" w:noHBand="0" w:noVBand="0"/>
      </w:tblPr>
      <w:tblGrid>
        <w:gridCol w:w="4253"/>
        <w:gridCol w:w="3686"/>
      </w:tblGrid>
      <w:tr w:rsidR="00777BB2" w:rsidRPr="004F16CE" w:rsidTr="00777BB2">
        <w:tc>
          <w:tcPr>
            <w:tcW w:w="4253" w:type="dxa"/>
            <w:shd w:val="clear" w:color="auto" w:fill="auto"/>
          </w:tcPr>
          <w:p w:rsidR="00777BB2" w:rsidRPr="004F16CE" w:rsidRDefault="00777BB2" w:rsidP="00777BB2">
            <w:pPr>
              <w:spacing w:before="60"/>
              <w:ind w:left="34"/>
              <w:rPr>
                <w:sz w:val="20"/>
              </w:rPr>
            </w:pPr>
            <w:r w:rsidRPr="004F16CE">
              <w:rPr>
                <w:sz w:val="20"/>
              </w:rPr>
              <w:t>ad = added or inserted</w:t>
            </w:r>
          </w:p>
        </w:tc>
        <w:tc>
          <w:tcPr>
            <w:tcW w:w="3686" w:type="dxa"/>
            <w:shd w:val="clear" w:color="auto" w:fill="auto"/>
          </w:tcPr>
          <w:p w:rsidR="00777BB2" w:rsidRPr="004F16CE" w:rsidRDefault="00777BB2" w:rsidP="00777BB2">
            <w:pPr>
              <w:spacing w:before="60"/>
              <w:ind w:left="34"/>
              <w:rPr>
                <w:sz w:val="20"/>
              </w:rPr>
            </w:pPr>
            <w:r w:rsidRPr="004F16CE">
              <w:rPr>
                <w:sz w:val="20"/>
              </w:rPr>
              <w:t>o = order(s)</w:t>
            </w:r>
          </w:p>
        </w:tc>
      </w:tr>
      <w:tr w:rsidR="00777BB2" w:rsidRPr="004F16CE" w:rsidTr="00777BB2">
        <w:tc>
          <w:tcPr>
            <w:tcW w:w="4253" w:type="dxa"/>
            <w:shd w:val="clear" w:color="auto" w:fill="auto"/>
          </w:tcPr>
          <w:p w:rsidR="00777BB2" w:rsidRPr="004F16CE" w:rsidRDefault="00777BB2" w:rsidP="00777BB2">
            <w:pPr>
              <w:spacing w:before="60"/>
              <w:ind w:left="34"/>
              <w:rPr>
                <w:sz w:val="20"/>
              </w:rPr>
            </w:pPr>
            <w:r w:rsidRPr="004F16CE">
              <w:rPr>
                <w:sz w:val="20"/>
              </w:rPr>
              <w:t>am = amended</w:t>
            </w:r>
          </w:p>
        </w:tc>
        <w:tc>
          <w:tcPr>
            <w:tcW w:w="3686" w:type="dxa"/>
            <w:shd w:val="clear" w:color="auto" w:fill="auto"/>
          </w:tcPr>
          <w:p w:rsidR="00777BB2" w:rsidRPr="004F16CE" w:rsidRDefault="00777BB2" w:rsidP="00777BB2">
            <w:pPr>
              <w:spacing w:before="60"/>
              <w:ind w:left="34"/>
              <w:rPr>
                <w:sz w:val="20"/>
              </w:rPr>
            </w:pPr>
            <w:r w:rsidRPr="004F16CE">
              <w:rPr>
                <w:sz w:val="20"/>
              </w:rPr>
              <w:t>Ord = Ordinance</w:t>
            </w:r>
          </w:p>
        </w:tc>
      </w:tr>
      <w:tr w:rsidR="00777BB2" w:rsidRPr="004F16CE" w:rsidTr="00777BB2">
        <w:tc>
          <w:tcPr>
            <w:tcW w:w="4253" w:type="dxa"/>
            <w:shd w:val="clear" w:color="auto" w:fill="auto"/>
          </w:tcPr>
          <w:p w:rsidR="00777BB2" w:rsidRPr="004F16CE" w:rsidRDefault="00777BB2" w:rsidP="00777BB2">
            <w:pPr>
              <w:spacing w:before="60"/>
              <w:ind w:left="34"/>
              <w:rPr>
                <w:sz w:val="20"/>
              </w:rPr>
            </w:pPr>
            <w:proofErr w:type="spellStart"/>
            <w:r w:rsidRPr="004F16CE">
              <w:rPr>
                <w:sz w:val="20"/>
              </w:rPr>
              <w:t>amdt</w:t>
            </w:r>
            <w:proofErr w:type="spellEnd"/>
            <w:r w:rsidRPr="004F16CE">
              <w:rPr>
                <w:sz w:val="20"/>
              </w:rPr>
              <w:t xml:space="preserve"> = amendment</w:t>
            </w:r>
          </w:p>
        </w:tc>
        <w:tc>
          <w:tcPr>
            <w:tcW w:w="3686" w:type="dxa"/>
            <w:shd w:val="clear" w:color="auto" w:fill="auto"/>
          </w:tcPr>
          <w:p w:rsidR="00777BB2" w:rsidRPr="004F16CE" w:rsidRDefault="00777BB2" w:rsidP="00777BB2">
            <w:pPr>
              <w:spacing w:before="60"/>
              <w:ind w:left="34"/>
              <w:rPr>
                <w:sz w:val="20"/>
              </w:rPr>
            </w:pPr>
            <w:proofErr w:type="spellStart"/>
            <w:r w:rsidRPr="004F16CE">
              <w:rPr>
                <w:sz w:val="20"/>
              </w:rPr>
              <w:t>orig</w:t>
            </w:r>
            <w:proofErr w:type="spellEnd"/>
            <w:r w:rsidRPr="004F16CE">
              <w:rPr>
                <w:sz w:val="20"/>
              </w:rPr>
              <w:t xml:space="preserve"> = original</w:t>
            </w:r>
          </w:p>
        </w:tc>
      </w:tr>
      <w:tr w:rsidR="00777BB2" w:rsidRPr="004F16CE" w:rsidTr="00777BB2">
        <w:tc>
          <w:tcPr>
            <w:tcW w:w="4253" w:type="dxa"/>
            <w:shd w:val="clear" w:color="auto" w:fill="auto"/>
          </w:tcPr>
          <w:p w:rsidR="00777BB2" w:rsidRPr="004F16CE" w:rsidRDefault="00777BB2" w:rsidP="00777BB2">
            <w:pPr>
              <w:spacing w:before="60"/>
              <w:ind w:left="34"/>
              <w:rPr>
                <w:sz w:val="20"/>
              </w:rPr>
            </w:pPr>
            <w:r w:rsidRPr="004F16CE">
              <w:rPr>
                <w:sz w:val="20"/>
              </w:rPr>
              <w:t>c = clause(s)</w:t>
            </w:r>
          </w:p>
        </w:tc>
        <w:tc>
          <w:tcPr>
            <w:tcW w:w="3686" w:type="dxa"/>
            <w:shd w:val="clear" w:color="auto" w:fill="auto"/>
          </w:tcPr>
          <w:p w:rsidR="00777BB2" w:rsidRPr="004F16CE" w:rsidRDefault="00777BB2" w:rsidP="00777BB2">
            <w:pPr>
              <w:spacing w:before="60"/>
              <w:ind w:left="34"/>
              <w:rPr>
                <w:sz w:val="20"/>
              </w:rPr>
            </w:pPr>
            <w:r w:rsidRPr="004F16CE">
              <w:rPr>
                <w:sz w:val="20"/>
              </w:rPr>
              <w:t>par = paragraph(s)/subparagraph(s)</w:t>
            </w:r>
          </w:p>
        </w:tc>
      </w:tr>
      <w:tr w:rsidR="00777BB2" w:rsidRPr="004F16CE" w:rsidTr="00777BB2">
        <w:tc>
          <w:tcPr>
            <w:tcW w:w="4253" w:type="dxa"/>
            <w:shd w:val="clear" w:color="auto" w:fill="auto"/>
          </w:tcPr>
          <w:p w:rsidR="00777BB2" w:rsidRPr="004F16CE" w:rsidRDefault="00777BB2" w:rsidP="00777BB2">
            <w:pPr>
              <w:spacing w:before="60"/>
              <w:ind w:left="34"/>
              <w:rPr>
                <w:sz w:val="20"/>
              </w:rPr>
            </w:pPr>
            <w:r w:rsidRPr="004F16CE">
              <w:rPr>
                <w:sz w:val="20"/>
              </w:rPr>
              <w:t>C[x] = Compilation No. x</w:t>
            </w:r>
          </w:p>
        </w:tc>
        <w:tc>
          <w:tcPr>
            <w:tcW w:w="3686" w:type="dxa"/>
            <w:shd w:val="clear" w:color="auto" w:fill="auto"/>
          </w:tcPr>
          <w:p w:rsidR="00777BB2" w:rsidRPr="004F16CE" w:rsidRDefault="00777BB2" w:rsidP="00777BB2">
            <w:pPr>
              <w:ind w:left="34"/>
              <w:rPr>
                <w:sz w:val="20"/>
              </w:rPr>
            </w:pPr>
            <w:r w:rsidRPr="004F16CE">
              <w:rPr>
                <w:sz w:val="20"/>
              </w:rPr>
              <w:t xml:space="preserve">    /sub</w:t>
            </w:r>
            <w:r w:rsidR="004F16CE">
              <w:rPr>
                <w:sz w:val="20"/>
              </w:rPr>
              <w:noBreakHyphen/>
            </w:r>
            <w:r w:rsidRPr="004F16CE">
              <w:rPr>
                <w:sz w:val="20"/>
              </w:rPr>
              <w:t>subparagraph(s)</w:t>
            </w:r>
          </w:p>
        </w:tc>
      </w:tr>
      <w:tr w:rsidR="00777BB2" w:rsidRPr="004F16CE" w:rsidTr="00777BB2">
        <w:tc>
          <w:tcPr>
            <w:tcW w:w="4253" w:type="dxa"/>
            <w:shd w:val="clear" w:color="auto" w:fill="auto"/>
          </w:tcPr>
          <w:p w:rsidR="00777BB2" w:rsidRPr="004F16CE" w:rsidRDefault="00777BB2" w:rsidP="00777BB2">
            <w:pPr>
              <w:spacing w:before="60"/>
              <w:ind w:left="34"/>
              <w:rPr>
                <w:sz w:val="20"/>
              </w:rPr>
            </w:pPr>
            <w:r w:rsidRPr="004F16CE">
              <w:rPr>
                <w:sz w:val="20"/>
              </w:rPr>
              <w:t>Ch = Chapter(s)</w:t>
            </w:r>
          </w:p>
        </w:tc>
        <w:tc>
          <w:tcPr>
            <w:tcW w:w="3686" w:type="dxa"/>
            <w:shd w:val="clear" w:color="auto" w:fill="auto"/>
          </w:tcPr>
          <w:p w:rsidR="00777BB2" w:rsidRPr="004F16CE" w:rsidRDefault="00777BB2" w:rsidP="00777BB2">
            <w:pPr>
              <w:spacing w:before="60"/>
              <w:ind w:left="34"/>
              <w:rPr>
                <w:sz w:val="20"/>
              </w:rPr>
            </w:pPr>
            <w:proofErr w:type="spellStart"/>
            <w:r w:rsidRPr="004F16CE">
              <w:rPr>
                <w:sz w:val="20"/>
              </w:rPr>
              <w:t>pres</w:t>
            </w:r>
            <w:proofErr w:type="spellEnd"/>
            <w:r w:rsidRPr="004F16CE">
              <w:rPr>
                <w:sz w:val="20"/>
              </w:rPr>
              <w:t xml:space="preserve"> = present</w:t>
            </w:r>
          </w:p>
        </w:tc>
      </w:tr>
      <w:tr w:rsidR="00777BB2" w:rsidRPr="004F16CE" w:rsidTr="00777BB2">
        <w:tc>
          <w:tcPr>
            <w:tcW w:w="4253" w:type="dxa"/>
            <w:shd w:val="clear" w:color="auto" w:fill="auto"/>
          </w:tcPr>
          <w:p w:rsidR="00777BB2" w:rsidRPr="004F16CE" w:rsidRDefault="00777BB2" w:rsidP="00777BB2">
            <w:pPr>
              <w:spacing w:before="60"/>
              <w:ind w:left="34"/>
              <w:rPr>
                <w:sz w:val="20"/>
              </w:rPr>
            </w:pPr>
            <w:r w:rsidRPr="004F16CE">
              <w:rPr>
                <w:sz w:val="20"/>
              </w:rPr>
              <w:t>def = definition(s)</w:t>
            </w:r>
          </w:p>
        </w:tc>
        <w:tc>
          <w:tcPr>
            <w:tcW w:w="3686" w:type="dxa"/>
            <w:shd w:val="clear" w:color="auto" w:fill="auto"/>
          </w:tcPr>
          <w:p w:rsidR="00777BB2" w:rsidRPr="004F16CE" w:rsidRDefault="00777BB2" w:rsidP="00777BB2">
            <w:pPr>
              <w:spacing w:before="60"/>
              <w:ind w:left="34"/>
              <w:rPr>
                <w:sz w:val="20"/>
              </w:rPr>
            </w:pPr>
            <w:proofErr w:type="spellStart"/>
            <w:r w:rsidRPr="004F16CE">
              <w:rPr>
                <w:sz w:val="20"/>
              </w:rPr>
              <w:t>prev</w:t>
            </w:r>
            <w:proofErr w:type="spellEnd"/>
            <w:r w:rsidRPr="004F16CE">
              <w:rPr>
                <w:sz w:val="20"/>
              </w:rPr>
              <w:t xml:space="preserve"> = previous</w:t>
            </w:r>
          </w:p>
        </w:tc>
      </w:tr>
      <w:tr w:rsidR="00777BB2" w:rsidRPr="004F16CE" w:rsidTr="00777BB2">
        <w:tc>
          <w:tcPr>
            <w:tcW w:w="4253" w:type="dxa"/>
            <w:shd w:val="clear" w:color="auto" w:fill="auto"/>
          </w:tcPr>
          <w:p w:rsidR="00777BB2" w:rsidRPr="004F16CE" w:rsidRDefault="00777BB2" w:rsidP="00777BB2">
            <w:pPr>
              <w:spacing w:before="60"/>
              <w:ind w:left="34"/>
              <w:rPr>
                <w:sz w:val="20"/>
              </w:rPr>
            </w:pPr>
            <w:proofErr w:type="spellStart"/>
            <w:r w:rsidRPr="004F16CE">
              <w:rPr>
                <w:sz w:val="20"/>
              </w:rPr>
              <w:t>Dict</w:t>
            </w:r>
            <w:proofErr w:type="spellEnd"/>
            <w:r w:rsidRPr="004F16CE">
              <w:rPr>
                <w:sz w:val="20"/>
              </w:rPr>
              <w:t xml:space="preserve"> = Dictionary</w:t>
            </w:r>
          </w:p>
        </w:tc>
        <w:tc>
          <w:tcPr>
            <w:tcW w:w="3686" w:type="dxa"/>
            <w:shd w:val="clear" w:color="auto" w:fill="auto"/>
          </w:tcPr>
          <w:p w:rsidR="00777BB2" w:rsidRPr="004F16CE" w:rsidRDefault="00777BB2" w:rsidP="00777BB2">
            <w:pPr>
              <w:spacing w:before="60"/>
              <w:ind w:left="34"/>
              <w:rPr>
                <w:sz w:val="20"/>
              </w:rPr>
            </w:pPr>
            <w:r w:rsidRPr="004F16CE">
              <w:rPr>
                <w:sz w:val="20"/>
              </w:rPr>
              <w:t>(</w:t>
            </w:r>
            <w:proofErr w:type="spellStart"/>
            <w:r w:rsidRPr="004F16CE">
              <w:rPr>
                <w:sz w:val="20"/>
              </w:rPr>
              <w:t>prev</w:t>
            </w:r>
            <w:proofErr w:type="spellEnd"/>
            <w:r w:rsidRPr="004F16CE">
              <w:rPr>
                <w:sz w:val="20"/>
              </w:rPr>
              <w:t>…) = previously</w:t>
            </w:r>
          </w:p>
        </w:tc>
      </w:tr>
      <w:tr w:rsidR="00777BB2" w:rsidRPr="004F16CE" w:rsidTr="00777BB2">
        <w:tc>
          <w:tcPr>
            <w:tcW w:w="4253" w:type="dxa"/>
            <w:shd w:val="clear" w:color="auto" w:fill="auto"/>
          </w:tcPr>
          <w:p w:rsidR="00777BB2" w:rsidRPr="004F16CE" w:rsidRDefault="00777BB2" w:rsidP="00777BB2">
            <w:pPr>
              <w:spacing w:before="60"/>
              <w:ind w:left="34"/>
              <w:rPr>
                <w:sz w:val="20"/>
              </w:rPr>
            </w:pPr>
            <w:r w:rsidRPr="004F16CE">
              <w:rPr>
                <w:sz w:val="20"/>
              </w:rPr>
              <w:t>disallowed = disallowed by Parliament</w:t>
            </w:r>
          </w:p>
        </w:tc>
        <w:tc>
          <w:tcPr>
            <w:tcW w:w="3686" w:type="dxa"/>
            <w:shd w:val="clear" w:color="auto" w:fill="auto"/>
          </w:tcPr>
          <w:p w:rsidR="00777BB2" w:rsidRPr="004F16CE" w:rsidRDefault="00777BB2" w:rsidP="00777BB2">
            <w:pPr>
              <w:spacing w:before="60"/>
              <w:ind w:left="34"/>
              <w:rPr>
                <w:sz w:val="20"/>
              </w:rPr>
            </w:pPr>
            <w:r w:rsidRPr="004F16CE">
              <w:rPr>
                <w:sz w:val="20"/>
              </w:rPr>
              <w:t>Pt = Part(s)</w:t>
            </w:r>
          </w:p>
        </w:tc>
      </w:tr>
      <w:tr w:rsidR="00777BB2" w:rsidRPr="004F16CE" w:rsidTr="00777BB2">
        <w:tc>
          <w:tcPr>
            <w:tcW w:w="4253" w:type="dxa"/>
            <w:shd w:val="clear" w:color="auto" w:fill="auto"/>
          </w:tcPr>
          <w:p w:rsidR="00777BB2" w:rsidRPr="004F16CE" w:rsidRDefault="00777BB2" w:rsidP="00777BB2">
            <w:pPr>
              <w:spacing w:before="60"/>
              <w:ind w:left="34"/>
              <w:rPr>
                <w:sz w:val="20"/>
              </w:rPr>
            </w:pPr>
            <w:proofErr w:type="spellStart"/>
            <w:r w:rsidRPr="004F16CE">
              <w:rPr>
                <w:sz w:val="20"/>
              </w:rPr>
              <w:t>Div</w:t>
            </w:r>
            <w:proofErr w:type="spellEnd"/>
            <w:r w:rsidRPr="004F16CE">
              <w:rPr>
                <w:sz w:val="20"/>
              </w:rPr>
              <w:t xml:space="preserve"> = Division(s)</w:t>
            </w:r>
          </w:p>
        </w:tc>
        <w:tc>
          <w:tcPr>
            <w:tcW w:w="3686" w:type="dxa"/>
            <w:shd w:val="clear" w:color="auto" w:fill="auto"/>
          </w:tcPr>
          <w:p w:rsidR="00777BB2" w:rsidRPr="004F16CE" w:rsidRDefault="00777BB2" w:rsidP="00777BB2">
            <w:pPr>
              <w:spacing w:before="60"/>
              <w:ind w:left="34"/>
              <w:rPr>
                <w:sz w:val="20"/>
              </w:rPr>
            </w:pPr>
            <w:r w:rsidRPr="004F16CE">
              <w:rPr>
                <w:sz w:val="20"/>
              </w:rPr>
              <w:t>r = regulation(s)/rule(s)</w:t>
            </w:r>
          </w:p>
        </w:tc>
      </w:tr>
      <w:tr w:rsidR="00777BB2" w:rsidRPr="004F16CE" w:rsidTr="00777BB2">
        <w:tc>
          <w:tcPr>
            <w:tcW w:w="4253" w:type="dxa"/>
            <w:shd w:val="clear" w:color="auto" w:fill="auto"/>
          </w:tcPr>
          <w:p w:rsidR="00777BB2" w:rsidRPr="004F16CE" w:rsidRDefault="00777BB2" w:rsidP="00777BB2">
            <w:pPr>
              <w:spacing w:before="60"/>
              <w:ind w:left="34"/>
              <w:rPr>
                <w:sz w:val="20"/>
              </w:rPr>
            </w:pPr>
            <w:proofErr w:type="spellStart"/>
            <w:r w:rsidRPr="004F16CE">
              <w:rPr>
                <w:sz w:val="20"/>
              </w:rPr>
              <w:t>ed</w:t>
            </w:r>
            <w:proofErr w:type="spellEnd"/>
            <w:r w:rsidRPr="004F16CE">
              <w:rPr>
                <w:sz w:val="20"/>
              </w:rPr>
              <w:t xml:space="preserve"> = editorial change</w:t>
            </w:r>
          </w:p>
        </w:tc>
        <w:tc>
          <w:tcPr>
            <w:tcW w:w="3686" w:type="dxa"/>
            <w:shd w:val="clear" w:color="auto" w:fill="auto"/>
          </w:tcPr>
          <w:p w:rsidR="00777BB2" w:rsidRPr="004F16CE" w:rsidRDefault="00777BB2" w:rsidP="00777BB2">
            <w:pPr>
              <w:spacing w:before="60"/>
              <w:ind w:left="34"/>
              <w:rPr>
                <w:sz w:val="20"/>
              </w:rPr>
            </w:pPr>
            <w:proofErr w:type="spellStart"/>
            <w:r w:rsidRPr="004F16CE">
              <w:rPr>
                <w:sz w:val="20"/>
              </w:rPr>
              <w:t>reloc</w:t>
            </w:r>
            <w:proofErr w:type="spellEnd"/>
            <w:r w:rsidRPr="004F16CE">
              <w:rPr>
                <w:sz w:val="20"/>
              </w:rPr>
              <w:t xml:space="preserve"> = relocated</w:t>
            </w:r>
          </w:p>
        </w:tc>
      </w:tr>
      <w:tr w:rsidR="00777BB2" w:rsidRPr="004F16CE" w:rsidTr="00777BB2">
        <w:tc>
          <w:tcPr>
            <w:tcW w:w="4253" w:type="dxa"/>
            <w:shd w:val="clear" w:color="auto" w:fill="auto"/>
          </w:tcPr>
          <w:p w:rsidR="00777BB2" w:rsidRPr="004F16CE" w:rsidRDefault="00777BB2" w:rsidP="00777BB2">
            <w:pPr>
              <w:spacing w:before="60"/>
              <w:ind w:left="34"/>
              <w:rPr>
                <w:sz w:val="20"/>
              </w:rPr>
            </w:pPr>
            <w:proofErr w:type="spellStart"/>
            <w:r w:rsidRPr="004F16CE">
              <w:rPr>
                <w:sz w:val="20"/>
              </w:rPr>
              <w:t>exp</w:t>
            </w:r>
            <w:proofErr w:type="spellEnd"/>
            <w:r w:rsidRPr="004F16CE">
              <w:rPr>
                <w:sz w:val="20"/>
              </w:rPr>
              <w:t xml:space="preserve"> = expires/expired or ceases/ceased to have</w:t>
            </w:r>
          </w:p>
        </w:tc>
        <w:tc>
          <w:tcPr>
            <w:tcW w:w="3686" w:type="dxa"/>
            <w:shd w:val="clear" w:color="auto" w:fill="auto"/>
          </w:tcPr>
          <w:p w:rsidR="00777BB2" w:rsidRPr="004F16CE" w:rsidRDefault="00777BB2" w:rsidP="00777BB2">
            <w:pPr>
              <w:spacing w:before="60"/>
              <w:ind w:left="34"/>
              <w:rPr>
                <w:sz w:val="20"/>
              </w:rPr>
            </w:pPr>
            <w:proofErr w:type="spellStart"/>
            <w:r w:rsidRPr="004F16CE">
              <w:rPr>
                <w:sz w:val="20"/>
              </w:rPr>
              <w:t>renum</w:t>
            </w:r>
            <w:proofErr w:type="spellEnd"/>
            <w:r w:rsidRPr="004F16CE">
              <w:rPr>
                <w:sz w:val="20"/>
              </w:rPr>
              <w:t xml:space="preserve"> = renumbered</w:t>
            </w:r>
          </w:p>
        </w:tc>
      </w:tr>
      <w:tr w:rsidR="00777BB2" w:rsidRPr="004F16CE" w:rsidTr="00777BB2">
        <w:tc>
          <w:tcPr>
            <w:tcW w:w="4253" w:type="dxa"/>
            <w:shd w:val="clear" w:color="auto" w:fill="auto"/>
          </w:tcPr>
          <w:p w:rsidR="00777BB2" w:rsidRPr="004F16CE" w:rsidRDefault="00777BB2" w:rsidP="00777BB2">
            <w:pPr>
              <w:ind w:left="34"/>
              <w:rPr>
                <w:sz w:val="20"/>
              </w:rPr>
            </w:pPr>
            <w:r w:rsidRPr="004F16CE">
              <w:rPr>
                <w:sz w:val="20"/>
              </w:rPr>
              <w:t xml:space="preserve">    effect</w:t>
            </w:r>
          </w:p>
        </w:tc>
        <w:tc>
          <w:tcPr>
            <w:tcW w:w="3686" w:type="dxa"/>
            <w:shd w:val="clear" w:color="auto" w:fill="auto"/>
          </w:tcPr>
          <w:p w:rsidR="00777BB2" w:rsidRPr="004F16CE" w:rsidRDefault="00777BB2" w:rsidP="00777BB2">
            <w:pPr>
              <w:spacing w:before="60"/>
              <w:ind w:left="34"/>
              <w:rPr>
                <w:sz w:val="20"/>
              </w:rPr>
            </w:pPr>
            <w:r w:rsidRPr="004F16CE">
              <w:rPr>
                <w:sz w:val="20"/>
              </w:rPr>
              <w:t>rep = repealed</w:t>
            </w:r>
          </w:p>
        </w:tc>
      </w:tr>
      <w:tr w:rsidR="00777BB2" w:rsidRPr="004F16CE" w:rsidTr="00777BB2">
        <w:tc>
          <w:tcPr>
            <w:tcW w:w="4253" w:type="dxa"/>
            <w:shd w:val="clear" w:color="auto" w:fill="auto"/>
          </w:tcPr>
          <w:p w:rsidR="00777BB2" w:rsidRPr="004F16CE" w:rsidRDefault="00777BB2" w:rsidP="00777BB2">
            <w:pPr>
              <w:spacing w:before="60"/>
              <w:ind w:left="34"/>
              <w:rPr>
                <w:sz w:val="20"/>
              </w:rPr>
            </w:pPr>
            <w:r w:rsidRPr="004F16CE">
              <w:rPr>
                <w:sz w:val="20"/>
              </w:rPr>
              <w:t>F = Federal Register of Legislation</w:t>
            </w:r>
          </w:p>
        </w:tc>
        <w:tc>
          <w:tcPr>
            <w:tcW w:w="3686" w:type="dxa"/>
            <w:shd w:val="clear" w:color="auto" w:fill="auto"/>
          </w:tcPr>
          <w:p w:rsidR="00777BB2" w:rsidRPr="004F16CE" w:rsidRDefault="00777BB2" w:rsidP="00777BB2">
            <w:pPr>
              <w:spacing w:before="60"/>
              <w:ind w:left="34"/>
              <w:rPr>
                <w:sz w:val="20"/>
              </w:rPr>
            </w:pPr>
            <w:proofErr w:type="spellStart"/>
            <w:r w:rsidRPr="004F16CE">
              <w:rPr>
                <w:sz w:val="20"/>
              </w:rPr>
              <w:t>rs</w:t>
            </w:r>
            <w:proofErr w:type="spellEnd"/>
            <w:r w:rsidRPr="004F16CE">
              <w:rPr>
                <w:sz w:val="20"/>
              </w:rPr>
              <w:t xml:space="preserve"> = repealed and substituted</w:t>
            </w:r>
          </w:p>
        </w:tc>
      </w:tr>
      <w:tr w:rsidR="00777BB2" w:rsidRPr="004F16CE" w:rsidTr="00777BB2">
        <w:tc>
          <w:tcPr>
            <w:tcW w:w="4253" w:type="dxa"/>
            <w:shd w:val="clear" w:color="auto" w:fill="auto"/>
          </w:tcPr>
          <w:p w:rsidR="00777BB2" w:rsidRPr="004F16CE" w:rsidRDefault="00777BB2" w:rsidP="00777BB2">
            <w:pPr>
              <w:spacing w:before="60"/>
              <w:ind w:left="34"/>
              <w:rPr>
                <w:sz w:val="20"/>
              </w:rPr>
            </w:pPr>
            <w:proofErr w:type="spellStart"/>
            <w:r w:rsidRPr="004F16CE">
              <w:rPr>
                <w:sz w:val="20"/>
              </w:rPr>
              <w:t>gaz</w:t>
            </w:r>
            <w:proofErr w:type="spellEnd"/>
            <w:r w:rsidRPr="004F16CE">
              <w:rPr>
                <w:sz w:val="20"/>
              </w:rPr>
              <w:t xml:space="preserve"> = gazette</w:t>
            </w:r>
          </w:p>
        </w:tc>
        <w:tc>
          <w:tcPr>
            <w:tcW w:w="3686" w:type="dxa"/>
            <w:shd w:val="clear" w:color="auto" w:fill="auto"/>
          </w:tcPr>
          <w:p w:rsidR="00777BB2" w:rsidRPr="004F16CE" w:rsidRDefault="00777BB2" w:rsidP="00777BB2">
            <w:pPr>
              <w:spacing w:before="60"/>
              <w:ind w:left="34"/>
              <w:rPr>
                <w:sz w:val="20"/>
              </w:rPr>
            </w:pPr>
            <w:r w:rsidRPr="004F16CE">
              <w:rPr>
                <w:sz w:val="20"/>
              </w:rPr>
              <w:t>s = section(s)/subsection(s)</w:t>
            </w:r>
          </w:p>
        </w:tc>
      </w:tr>
      <w:tr w:rsidR="00777BB2" w:rsidRPr="004F16CE" w:rsidTr="00777BB2">
        <w:tc>
          <w:tcPr>
            <w:tcW w:w="4253" w:type="dxa"/>
            <w:shd w:val="clear" w:color="auto" w:fill="auto"/>
          </w:tcPr>
          <w:p w:rsidR="00777BB2" w:rsidRPr="004F16CE" w:rsidRDefault="00777BB2" w:rsidP="00777BB2">
            <w:pPr>
              <w:spacing w:before="60"/>
              <w:ind w:left="34"/>
              <w:rPr>
                <w:sz w:val="20"/>
              </w:rPr>
            </w:pPr>
            <w:r w:rsidRPr="004F16CE">
              <w:rPr>
                <w:sz w:val="20"/>
              </w:rPr>
              <w:t xml:space="preserve">LA = </w:t>
            </w:r>
            <w:r w:rsidRPr="004F16CE">
              <w:rPr>
                <w:i/>
                <w:sz w:val="20"/>
              </w:rPr>
              <w:t>Legislation Act 2003</w:t>
            </w:r>
          </w:p>
        </w:tc>
        <w:tc>
          <w:tcPr>
            <w:tcW w:w="3686" w:type="dxa"/>
            <w:shd w:val="clear" w:color="auto" w:fill="auto"/>
          </w:tcPr>
          <w:p w:rsidR="00777BB2" w:rsidRPr="004F16CE" w:rsidRDefault="00777BB2" w:rsidP="00777BB2">
            <w:pPr>
              <w:spacing w:before="60"/>
              <w:ind w:left="34"/>
              <w:rPr>
                <w:sz w:val="20"/>
              </w:rPr>
            </w:pPr>
            <w:proofErr w:type="spellStart"/>
            <w:r w:rsidRPr="004F16CE">
              <w:rPr>
                <w:sz w:val="20"/>
              </w:rPr>
              <w:t>Sch</w:t>
            </w:r>
            <w:proofErr w:type="spellEnd"/>
            <w:r w:rsidRPr="004F16CE">
              <w:rPr>
                <w:sz w:val="20"/>
              </w:rPr>
              <w:t xml:space="preserve"> = Schedule(s)</w:t>
            </w:r>
          </w:p>
        </w:tc>
      </w:tr>
      <w:tr w:rsidR="00777BB2" w:rsidRPr="004F16CE" w:rsidTr="00777BB2">
        <w:tc>
          <w:tcPr>
            <w:tcW w:w="4253" w:type="dxa"/>
            <w:shd w:val="clear" w:color="auto" w:fill="auto"/>
          </w:tcPr>
          <w:p w:rsidR="00777BB2" w:rsidRPr="004F16CE" w:rsidRDefault="00777BB2" w:rsidP="00777BB2">
            <w:pPr>
              <w:spacing w:before="60"/>
              <w:ind w:left="34"/>
              <w:rPr>
                <w:sz w:val="20"/>
              </w:rPr>
            </w:pPr>
            <w:r w:rsidRPr="004F16CE">
              <w:rPr>
                <w:sz w:val="20"/>
              </w:rPr>
              <w:t xml:space="preserve">LIA = </w:t>
            </w:r>
            <w:r w:rsidRPr="004F16CE">
              <w:rPr>
                <w:i/>
                <w:sz w:val="20"/>
              </w:rPr>
              <w:t>Legislative Instruments Act 2003</w:t>
            </w:r>
          </w:p>
        </w:tc>
        <w:tc>
          <w:tcPr>
            <w:tcW w:w="3686" w:type="dxa"/>
            <w:shd w:val="clear" w:color="auto" w:fill="auto"/>
          </w:tcPr>
          <w:p w:rsidR="00777BB2" w:rsidRPr="004F16CE" w:rsidRDefault="00777BB2" w:rsidP="00777BB2">
            <w:pPr>
              <w:spacing w:before="60"/>
              <w:ind w:left="34"/>
              <w:rPr>
                <w:sz w:val="20"/>
              </w:rPr>
            </w:pPr>
            <w:proofErr w:type="spellStart"/>
            <w:r w:rsidRPr="004F16CE">
              <w:rPr>
                <w:sz w:val="20"/>
              </w:rPr>
              <w:t>Sdiv</w:t>
            </w:r>
            <w:proofErr w:type="spellEnd"/>
            <w:r w:rsidRPr="004F16CE">
              <w:rPr>
                <w:sz w:val="20"/>
              </w:rPr>
              <w:t xml:space="preserve"> = Subdivision(s)</w:t>
            </w:r>
          </w:p>
        </w:tc>
      </w:tr>
      <w:tr w:rsidR="00777BB2" w:rsidRPr="004F16CE" w:rsidTr="00777BB2">
        <w:tc>
          <w:tcPr>
            <w:tcW w:w="4253" w:type="dxa"/>
            <w:shd w:val="clear" w:color="auto" w:fill="auto"/>
          </w:tcPr>
          <w:p w:rsidR="00777BB2" w:rsidRPr="004F16CE" w:rsidRDefault="00777BB2" w:rsidP="00777BB2">
            <w:pPr>
              <w:spacing w:before="60"/>
              <w:ind w:left="34"/>
              <w:rPr>
                <w:sz w:val="20"/>
              </w:rPr>
            </w:pPr>
            <w:r w:rsidRPr="004F16CE">
              <w:rPr>
                <w:sz w:val="20"/>
              </w:rPr>
              <w:t xml:space="preserve">(md) = </w:t>
            </w:r>
            <w:proofErr w:type="spellStart"/>
            <w:r w:rsidRPr="004F16CE">
              <w:rPr>
                <w:sz w:val="20"/>
              </w:rPr>
              <w:t>misdescribed</w:t>
            </w:r>
            <w:proofErr w:type="spellEnd"/>
            <w:r w:rsidRPr="004F16CE">
              <w:rPr>
                <w:sz w:val="20"/>
              </w:rPr>
              <w:t xml:space="preserve"> amendment can be given</w:t>
            </w:r>
          </w:p>
        </w:tc>
        <w:tc>
          <w:tcPr>
            <w:tcW w:w="3686" w:type="dxa"/>
            <w:shd w:val="clear" w:color="auto" w:fill="auto"/>
          </w:tcPr>
          <w:p w:rsidR="00777BB2" w:rsidRPr="004F16CE" w:rsidRDefault="00777BB2" w:rsidP="00777BB2">
            <w:pPr>
              <w:spacing w:before="60"/>
              <w:ind w:left="34"/>
              <w:rPr>
                <w:sz w:val="20"/>
              </w:rPr>
            </w:pPr>
            <w:r w:rsidRPr="004F16CE">
              <w:rPr>
                <w:sz w:val="20"/>
              </w:rPr>
              <w:t>SLI = Select Legislative Instrument</w:t>
            </w:r>
          </w:p>
        </w:tc>
      </w:tr>
      <w:tr w:rsidR="00777BB2" w:rsidRPr="004F16CE" w:rsidTr="00777BB2">
        <w:tc>
          <w:tcPr>
            <w:tcW w:w="4253" w:type="dxa"/>
            <w:shd w:val="clear" w:color="auto" w:fill="auto"/>
          </w:tcPr>
          <w:p w:rsidR="00777BB2" w:rsidRPr="004F16CE" w:rsidRDefault="00777BB2" w:rsidP="00777BB2">
            <w:pPr>
              <w:ind w:left="34"/>
              <w:rPr>
                <w:sz w:val="20"/>
              </w:rPr>
            </w:pPr>
            <w:r w:rsidRPr="004F16CE">
              <w:rPr>
                <w:sz w:val="20"/>
              </w:rPr>
              <w:t xml:space="preserve">    effect</w:t>
            </w:r>
          </w:p>
        </w:tc>
        <w:tc>
          <w:tcPr>
            <w:tcW w:w="3686" w:type="dxa"/>
            <w:shd w:val="clear" w:color="auto" w:fill="auto"/>
          </w:tcPr>
          <w:p w:rsidR="00777BB2" w:rsidRPr="004F16CE" w:rsidRDefault="00777BB2" w:rsidP="00777BB2">
            <w:pPr>
              <w:spacing w:before="60"/>
              <w:ind w:left="34"/>
              <w:rPr>
                <w:sz w:val="20"/>
              </w:rPr>
            </w:pPr>
            <w:r w:rsidRPr="004F16CE">
              <w:rPr>
                <w:sz w:val="20"/>
              </w:rPr>
              <w:t>SR = Statutory Rules</w:t>
            </w:r>
          </w:p>
        </w:tc>
      </w:tr>
      <w:tr w:rsidR="00777BB2" w:rsidRPr="004F16CE" w:rsidTr="00777BB2">
        <w:tc>
          <w:tcPr>
            <w:tcW w:w="4253" w:type="dxa"/>
            <w:shd w:val="clear" w:color="auto" w:fill="auto"/>
          </w:tcPr>
          <w:p w:rsidR="00777BB2" w:rsidRPr="004F16CE" w:rsidRDefault="00777BB2" w:rsidP="00777BB2">
            <w:pPr>
              <w:spacing w:before="60"/>
              <w:ind w:left="34"/>
              <w:rPr>
                <w:sz w:val="20"/>
              </w:rPr>
            </w:pPr>
            <w:r w:rsidRPr="004F16CE">
              <w:rPr>
                <w:sz w:val="20"/>
              </w:rPr>
              <w:t xml:space="preserve">(md not </w:t>
            </w:r>
            <w:proofErr w:type="spellStart"/>
            <w:r w:rsidRPr="004F16CE">
              <w:rPr>
                <w:sz w:val="20"/>
              </w:rPr>
              <w:t>incorp</w:t>
            </w:r>
            <w:proofErr w:type="spellEnd"/>
            <w:r w:rsidRPr="004F16CE">
              <w:rPr>
                <w:sz w:val="20"/>
              </w:rPr>
              <w:t xml:space="preserve">) = </w:t>
            </w:r>
            <w:proofErr w:type="spellStart"/>
            <w:r w:rsidRPr="004F16CE">
              <w:rPr>
                <w:sz w:val="20"/>
              </w:rPr>
              <w:t>misdescribed</w:t>
            </w:r>
            <w:proofErr w:type="spellEnd"/>
            <w:r w:rsidRPr="004F16CE">
              <w:rPr>
                <w:sz w:val="20"/>
              </w:rPr>
              <w:t xml:space="preserve"> amendment</w:t>
            </w:r>
          </w:p>
        </w:tc>
        <w:tc>
          <w:tcPr>
            <w:tcW w:w="3686" w:type="dxa"/>
            <w:shd w:val="clear" w:color="auto" w:fill="auto"/>
          </w:tcPr>
          <w:p w:rsidR="00777BB2" w:rsidRPr="004F16CE" w:rsidRDefault="00777BB2" w:rsidP="00777BB2">
            <w:pPr>
              <w:spacing w:before="60"/>
              <w:ind w:left="34"/>
              <w:rPr>
                <w:sz w:val="20"/>
              </w:rPr>
            </w:pPr>
            <w:r w:rsidRPr="004F16CE">
              <w:rPr>
                <w:sz w:val="20"/>
              </w:rPr>
              <w:t>Sub</w:t>
            </w:r>
            <w:r w:rsidR="004F16CE">
              <w:rPr>
                <w:sz w:val="20"/>
              </w:rPr>
              <w:noBreakHyphen/>
            </w:r>
            <w:r w:rsidRPr="004F16CE">
              <w:rPr>
                <w:sz w:val="20"/>
              </w:rPr>
              <w:t>Ch = Sub</w:t>
            </w:r>
            <w:r w:rsidR="004F16CE">
              <w:rPr>
                <w:sz w:val="20"/>
              </w:rPr>
              <w:noBreakHyphen/>
            </w:r>
            <w:r w:rsidRPr="004F16CE">
              <w:rPr>
                <w:sz w:val="20"/>
              </w:rPr>
              <w:t>Chapter(s)</w:t>
            </w:r>
          </w:p>
        </w:tc>
      </w:tr>
      <w:tr w:rsidR="00777BB2" w:rsidRPr="004F16CE" w:rsidTr="00777BB2">
        <w:tc>
          <w:tcPr>
            <w:tcW w:w="4253" w:type="dxa"/>
            <w:shd w:val="clear" w:color="auto" w:fill="auto"/>
          </w:tcPr>
          <w:p w:rsidR="00777BB2" w:rsidRPr="004F16CE" w:rsidRDefault="00777BB2" w:rsidP="00777BB2">
            <w:pPr>
              <w:ind w:left="34"/>
              <w:rPr>
                <w:sz w:val="20"/>
              </w:rPr>
            </w:pPr>
            <w:r w:rsidRPr="004F16CE">
              <w:rPr>
                <w:sz w:val="20"/>
              </w:rPr>
              <w:t xml:space="preserve">    cannot be given effect</w:t>
            </w:r>
          </w:p>
        </w:tc>
        <w:tc>
          <w:tcPr>
            <w:tcW w:w="3686" w:type="dxa"/>
            <w:shd w:val="clear" w:color="auto" w:fill="auto"/>
          </w:tcPr>
          <w:p w:rsidR="00777BB2" w:rsidRPr="004F16CE" w:rsidRDefault="00777BB2" w:rsidP="00777BB2">
            <w:pPr>
              <w:spacing w:before="60"/>
              <w:ind w:left="34"/>
              <w:rPr>
                <w:sz w:val="20"/>
              </w:rPr>
            </w:pPr>
            <w:proofErr w:type="spellStart"/>
            <w:r w:rsidRPr="004F16CE">
              <w:rPr>
                <w:sz w:val="20"/>
              </w:rPr>
              <w:t>SubPt</w:t>
            </w:r>
            <w:proofErr w:type="spellEnd"/>
            <w:r w:rsidRPr="004F16CE">
              <w:rPr>
                <w:sz w:val="20"/>
              </w:rPr>
              <w:t xml:space="preserve"> = Subpart(s)</w:t>
            </w:r>
          </w:p>
        </w:tc>
      </w:tr>
      <w:tr w:rsidR="00777BB2" w:rsidRPr="004F16CE" w:rsidTr="00777BB2">
        <w:tc>
          <w:tcPr>
            <w:tcW w:w="4253" w:type="dxa"/>
            <w:shd w:val="clear" w:color="auto" w:fill="auto"/>
          </w:tcPr>
          <w:p w:rsidR="00777BB2" w:rsidRPr="004F16CE" w:rsidRDefault="00777BB2" w:rsidP="00777BB2">
            <w:pPr>
              <w:spacing w:before="60"/>
              <w:ind w:left="34"/>
              <w:rPr>
                <w:sz w:val="20"/>
              </w:rPr>
            </w:pPr>
            <w:r w:rsidRPr="004F16CE">
              <w:rPr>
                <w:sz w:val="20"/>
              </w:rPr>
              <w:t>mod = modified/modification</w:t>
            </w:r>
          </w:p>
        </w:tc>
        <w:tc>
          <w:tcPr>
            <w:tcW w:w="3686" w:type="dxa"/>
            <w:shd w:val="clear" w:color="auto" w:fill="auto"/>
          </w:tcPr>
          <w:p w:rsidR="00777BB2" w:rsidRPr="004F16CE" w:rsidRDefault="00777BB2" w:rsidP="00777BB2">
            <w:pPr>
              <w:spacing w:before="60"/>
              <w:ind w:left="34"/>
              <w:rPr>
                <w:sz w:val="20"/>
              </w:rPr>
            </w:pPr>
            <w:r w:rsidRPr="004F16CE">
              <w:rPr>
                <w:sz w:val="20"/>
                <w:u w:val="single"/>
              </w:rPr>
              <w:t>underlining</w:t>
            </w:r>
            <w:r w:rsidRPr="004F16CE">
              <w:rPr>
                <w:sz w:val="20"/>
              </w:rPr>
              <w:t xml:space="preserve"> = whole or part not</w:t>
            </w:r>
          </w:p>
        </w:tc>
      </w:tr>
      <w:tr w:rsidR="00777BB2" w:rsidRPr="004F16CE" w:rsidTr="00777BB2">
        <w:tc>
          <w:tcPr>
            <w:tcW w:w="4253" w:type="dxa"/>
            <w:shd w:val="clear" w:color="auto" w:fill="auto"/>
          </w:tcPr>
          <w:p w:rsidR="00777BB2" w:rsidRPr="004F16CE" w:rsidRDefault="00777BB2" w:rsidP="00777BB2">
            <w:pPr>
              <w:spacing w:before="60"/>
              <w:ind w:left="34"/>
              <w:rPr>
                <w:sz w:val="20"/>
              </w:rPr>
            </w:pPr>
            <w:r w:rsidRPr="004F16CE">
              <w:rPr>
                <w:sz w:val="20"/>
              </w:rPr>
              <w:t>No. = Number(s)</w:t>
            </w:r>
          </w:p>
        </w:tc>
        <w:tc>
          <w:tcPr>
            <w:tcW w:w="3686" w:type="dxa"/>
            <w:shd w:val="clear" w:color="auto" w:fill="auto"/>
          </w:tcPr>
          <w:p w:rsidR="00777BB2" w:rsidRPr="004F16CE" w:rsidRDefault="00777BB2" w:rsidP="00777BB2">
            <w:pPr>
              <w:ind w:left="34"/>
              <w:rPr>
                <w:sz w:val="20"/>
              </w:rPr>
            </w:pPr>
            <w:r w:rsidRPr="004F16CE">
              <w:rPr>
                <w:sz w:val="20"/>
              </w:rPr>
              <w:t xml:space="preserve">    commenced or to be commenced</w:t>
            </w:r>
          </w:p>
        </w:tc>
      </w:tr>
    </w:tbl>
    <w:p w:rsidR="00777BB2" w:rsidRPr="004F16CE" w:rsidRDefault="00777BB2" w:rsidP="00777BB2">
      <w:pPr>
        <w:pStyle w:val="Tabletext"/>
      </w:pPr>
    </w:p>
    <w:p w:rsidR="009B2704" w:rsidRPr="004F16CE" w:rsidRDefault="009B2704" w:rsidP="009B2704">
      <w:pPr>
        <w:pStyle w:val="Tabletext"/>
      </w:pPr>
    </w:p>
    <w:p w:rsidR="009B2704" w:rsidRPr="004F16CE" w:rsidRDefault="009B2704" w:rsidP="009B2704">
      <w:pPr>
        <w:pStyle w:val="ENotesHeading2"/>
        <w:pageBreakBefore/>
        <w:outlineLvl w:val="9"/>
      </w:pPr>
      <w:bookmarkStart w:id="81" w:name="_Toc453242670"/>
      <w:r w:rsidRPr="004F16CE">
        <w:lastRenderedPageBreak/>
        <w:t>Endnote 3—Legislation history</w:t>
      </w:r>
      <w:bookmarkEnd w:id="81"/>
    </w:p>
    <w:p w:rsidR="009B2704" w:rsidRPr="004F16CE" w:rsidRDefault="009B2704" w:rsidP="009B270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9B2704" w:rsidRPr="004F16CE" w:rsidTr="004E5E98">
        <w:trPr>
          <w:cantSplit/>
          <w:tblHeader/>
        </w:trPr>
        <w:tc>
          <w:tcPr>
            <w:tcW w:w="1838" w:type="dxa"/>
            <w:tcBorders>
              <w:top w:val="single" w:sz="12" w:space="0" w:color="auto"/>
              <w:bottom w:val="single" w:sz="12" w:space="0" w:color="auto"/>
            </w:tcBorders>
            <w:shd w:val="clear" w:color="auto" w:fill="auto"/>
          </w:tcPr>
          <w:p w:rsidR="009B2704" w:rsidRPr="004F16CE" w:rsidRDefault="009B2704" w:rsidP="004E5E98">
            <w:pPr>
              <w:pStyle w:val="ENoteTableHeading"/>
            </w:pPr>
            <w:r w:rsidRPr="004F16CE">
              <w:t>Act</w:t>
            </w:r>
          </w:p>
        </w:tc>
        <w:tc>
          <w:tcPr>
            <w:tcW w:w="992" w:type="dxa"/>
            <w:tcBorders>
              <w:top w:val="single" w:sz="12" w:space="0" w:color="auto"/>
              <w:bottom w:val="single" w:sz="12" w:space="0" w:color="auto"/>
            </w:tcBorders>
            <w:shd w:val="clear" w:color="auto" w:fill="auto"/>
          </w:tcPr>
          <w:p w:rsidR="009B2704" w:rsidRPr="004F16CE" w:rsidRDefault="009B2704" w:rsidP="004E5E98">
            <w:pPr>
              <w:pStyle w:val="ENoteTableHeading"/>
            </w:pPr>
            <w:r w:rsidRPr="004F16CE">
              <w:t>Number and year</w:t>
            </w:r>
          </w:p>
        </w:tc>
        <w:tc>
          <w:tcPr>
            <w:tcW w:w="993" w:type="dxa"/>
            <w:tcBorders>
              <w:top w:val="single" w:sz="12" w:space="0" w:color="auto"/>
              <w:bottom w:val="single" w:sz="12" w:space="0" w:color="auto"/>
            </w:tcBorders>
            <w:shd w:val="clear" w:color="auto" w:fill="auto"/>
          </w:tcPr>
          <w:p w:rsidR="009B2704" w:rsidRPr="004F16CE" w:rsidRDefault="009B2704" w:rsidP="004E5E98">
            <w:pPr>
              <w:pStyle w:val="ENoteTableHeading"/>
            </w:pPr>
            <w:r w:rsidRPr="004F16CE">
              <w:t>Assent</w:t>
            </w:r>
          </w:p>
        </w:tc>
        <w:tc>
          <w:tcPr>
            <w:tcW w:w="1845" w:type="dxa"/>
            <w:tcBorders>
              <w:top w:val="single" w:sz="12" w:space="0" w:color="auto"/>
              <w:bottom w:val="single" w:sz="12" w:space="0" w:color="auto"/>
            </w:tcBorders>
            <w:shd w:val="clear" w:color="auto" w:fill="auto"/>
          </w:tcPr>
          <w:p w:rsidR="009B2704" w:rsidRPr="004F16CE" w:rsidRDefault="009B2704" w:rsidP="004E5E98">
            <w:pPr>
              <w:pStyle w:val="ENoteTableHeading"/>
            </w:pPr>
            <w:r w:rsidRPr="004F16CE">
              <w:t>Commencement</w:t>
            </w:r>
          </w:p>
        </w:tc>
        <w:tc>
          <w:tcPr>
            <w:tcW w:w="1417" w:type="dxa"/>
            <w:tcBorders>
              <w:top w:val="single" w:sz="12" w:space="0" w:color="auto"/>
              <w:bottom w:val="single" w:sz="12" w:space="0" w:color="auto"/>
            </w:tcBorders>
            <w:shd w:val="clear" w:color="auto" w:fill="auto"/>
          </w:tcPr>
          <w:p w:rsidR="009B2704" w:rsidRPr="004F16CE" w:rsidRDefault="009B2704" w:rsidP="004E5E98">
            <w:pPr>
              <w:pStyle w:val="ENoteTableHeading"/>
            </w:pPr>
            <w:r w:rsidRPr="004F16CE">
              <w:t>Application, saving and transitional provisions</w:t>
            </w:r>
          </w:p>
        </w:tc>
      </w:tr>
      <w:tr w:rsidR="00386D9F" w:rsidRPr="004F16CE" w:rsidTr="004E5E98">
        <w:trPr>
          <w:cantSplit/>
        </w:trPr>
        <w:tc>
          <w:tcPr>
            <w:tcW w:w="1838" w:type="dxa"/>
            <w:tcBorders>
              <w:top w:val="single" w:sz="12" w:space="0" w:color="auto"/>
              <w:bottom w:val="single" w:sz="4" w:space="0" w:color="auto"/>
            </w:tcBorders>
            <w:shd w:val="clear" w:color="auto" w:fill="auto"/>
          </w:tcPr>
          <w:p w:rsidR="00386D9F" w:rsidRPr="004F16CE" w:rsidRDefault="00386D9F" w:rsidP="00386D9F">
            <w:pPr>
              <w:pStyle w:val="ENoteTableText"/>
              <w:rPr>
                <w:szCs w:val="40"/>
              </w:rPr>
            </w:pPr>
            <w:r w:rsidRPr="004F16CE">
              <w:t>Spam Act 2003</w:t>
            </w:r>
          </w:p>
        </w:tc>
        <w:tc>
          <w:tcPr>
            <w:tcW w:w="992" w:type="dxa"/>
            <w:tcBorders>
              <w:top w:val="single" w:sz="12" w:space="0" w:color="auto"/>
              <w:bottom w:val="single" w:sz="4" w:space="0" w:color="auto"/>
            </w:tcBorders>
            <w:shd w:val="clear" w:color="auto" w:fill="auto"/>
          </w:tcPr>
          <w:p w:rsidR="00386D9F" w:rsidRPr="004F16CE" w:rsidRDefault="00386D9F" w:rsidP="00386D9F">
            <w:pPr>
              <w:pStyle w:val="ENoteTableText"/>
            </w:pPr>
            <w:r w:rsidRPr="004F16CE">
              <w:t>129, 2003</w:t>
            </w:r>
          </w:p>
        </w:tc>
        <w:tc>
          <w:tcPr>
            <w:tcW w:w="993" w:type="dxa"/>
            <w:tcBorders>
              <w:top w:val="single" w:sz="12" w:space="0" w:color="auto"/>
              <w:bottom w:val="single" w:sz="4" w:space="0" w:color="auto"/>
            </w:tcBorders>
            <w:shd w:val="clear" w:color="auto" w:fill="auto"/>
          </w:tcPr>
          <w:p w:rsidR="00386D9F" w:rsidRPr="004F16CE" w:rsidRDefault="00386D9F" w:rsidP="00386D9F">
            <w:pPr>
              <w:pStyle w:val="ENoteTableText"/>
            </w:pPr>
            <w:smartTag w:uri="urn:schemas-microsoft-com:office:smarttags" w:element="date">
              <w:smartTagPr>
                <w:attr w:name="Month" w:val="12"/>
                <w:attr w:name="Day" w:val="12"/>
                <w:attr w:name="Year" w:val="2003"/>
              </w:smartTagPr>
              <w:r w:rsidRPr="004F16CE">
                <w:t>12 Dec 2003</w:t>
              </w:r>
            </w:smartTag>
          </w:p>
        </w:tc>
        <w:tc>
          <w:tcPr>
            <w:tcW w:w="1845" w:type="dxa"/>
            <w:tcBorders>
              <w:top w:val="single" w:sz="12" w:space="0" w:color="auto"/>
              <w:bottom w:val="single" w:sz="4" w:space="0" w:color="auto"/>
            </w:tcBorders>
            <w:shd w:val="clear" w:color="auto" w:fill="auto"/>
          </w:tcPr>
          <w:p w:rsidR="00386D9F" w:rsidRPr="004F16CE" w:rsidRDefault="00B227F4">
            <w:pPr>
              <w:pStyle w:val="ENoteTableText"/>
            </w:pPr>
            <w:r w:rsidRPr="004F16CE">
              <w:t>s</w:t>
            </w:r>
            <w:r w:rsidR="00386D9F" w:rsidRPr="004F16CE">
              <w:t xml:space="preserve"> 15–41, 43–46, </w:t>
            </w:r>
            <w:proofErr w:type="spellStart"/>
            <w:r w:rsidR="00386D9F" w:rsidRPr="004F16CE">
              <w:t>Sch</w:t>
            </w:r>
            <w:proofErr w:type="spellEnd"/>
            <w:r w:rsidRPr="004F16CE">
              <w:t> </w:t>
            </w:r>
            <w:r w:rsidR="00386D9F" w:rsidRPr="004F16CE">
              <w:t>1 and 3: 10 Apr 2004</w:t>
            </w:r>
            <w:r w:rsidR="00777BB2" w:rsidRPr="004F16CE">
              <w:t xml:space="preserve"> (s 2(1) items</w:t>
            </w:r>
            <w:r w:rsidR="004F16CE">
              <w:t> </w:t>
            </w:r>
            <w:r w:rsidR="00BE24E3" w:rsidRPr="004F16CE">
              <w:t>3, 4, 6, 8, 10)</w:t>
            </w:r>
            <w:r w:rsidR="00386D9F" w:rsidRPr="004F16CE">
              <w:rPr>
                <w:i/>
              </w:rPr>
              <w:br/>
            </w:r>
            <w:r w:rsidR="00386D9F" w:rsidRPr="004F16CE">
              <w:t xml:space="preserve">Remainder: </w:t>
            </w:r>
            <w:r w:rsidR="00777BB2" w:rsidRPr="004F16CE">
              <w:t>12 Dec 2003</w:t>
            </w:r>
            <w:r w:rsidR="00E50DD5" w:rsidRPr="004F16CE">
              <w:t xml:space="preserve"> </w:t>
            </w:r>
            <w:r w:rsidR="00777BB2" w:rsidRPr="004F16CE">
              <w:t>(s 2(1) items</w:t>
            </w:r>
            <w:r w:rsidR="004F16CE">
              <w:t> </w:t>
            </w:r>
            <w:r w:rsidR="00BE24E3" w:rsidRPr="004F16CE">
              <w:t>1, 2, 5, 7, 9)</w:t>
            </w:r>
          </w:p>
        </w:tc>
        <w:tc>
          <w:tcPr>
            <w:tcW w:w="1417" w:type="dxa"/>
            <w:tcBorders>
              <w:top w:val="single" w:sz="12" w:space="0" w:color="auto"/>
              <w:bottom w:val="single" w:sz="4" w:space="0" w:color="auto"/>
            </w:tcBorders>
            <w:shd w:val="clear" w:color="auto" w:fill="auto"/>
          </w:tcPr>
          <w:p w:rsidR="00386D9F" w:rsidRPr="004F16CE" w:rsidRDefault="00386D9F" w:rsidP="00386D9F">
            <w:pPr>
              <w:pStyle w:val="ENoteTableText"/>
            </w:pPr>
          </w:p>
        </w:tc>
      </w:tr>
      <w:tr w:rsidR="00386D9F" w:rsidRPr="004F16CE" w:rsidTr="00386D9F">
        <w:trPr>
          <w:cantSplit/>
        </w:trPr>
        <w:tc>
          <w:tcPr>
            <w:tcW w:w="1838" w:type="dxa"/>
            <w:shd w:val="clear" w:color="auto" w:fill="auto"/>
          </w:tcPr>
          <w:p w:rsidR="00386D9F" w:rsidRPr="004F16CE" w:rsidRDefault="00386D9F" w:rsidP="00386D9F">
            <w:pPr>
              <w:pStyle w:val="ENoteTableText"/>
            </w:pPr>
            <w:r w:rsidRPr="004F16CE">
              <w:t>Australian Communications and Media Authority (Consequential and Transitional Provisions) Act 2005</w:t>
            </w:r>
          </w:p>
        </w:tc>
        <w:tc>
          <w:tcPr>
            <w:tcW w:w="992" w:type="dxa"/>
            <w:shd w:val="clear" w:color="auto" w:fill="auto"/>
          </w:tcPr>
          <w:p w:rsidR="00386D9F" w:rsidRPr="004F16CE" w:rsidRDefault="00386D9F" w:rsidP="00386D9F">
            <w:pPr>
              <w:pStyle w:val="ENoteTableText"/>
            </w:pPr>
            <w:r w:rsidRPr="004F16CE">
              <w:t>45, 2005</w:t>
            </w:r>
          </w:p>
        </w:tc>
        <w:tc>
          <w:tcPr>
            <w:tcW w:w="993" w:type="dxa"/>
            <w:shd w:val="clear" w:color="auto" w:fill="auto"/>
          </w:tcPr>
          <w:p w:rsidR="00386D9F" w:rsidRPr="004F16CE" w:rsidRDefault="00386D9F" w:rsidP="00386D9F">
            <w:pPr>
              <w:pStyle w:val="ENoteTableText"/>
            </w:pPr>
            <w:smartTag w:uri="urn:schemas-microsoft-com:office:smarttags" w:element="date">
              <w:smartTagPr>
                <w:attr w:name="Year" w:val="2005"/>
                <w:attr w:name="Day" w:val="1"/>
                <w:attr w:name="Month" w:val="4"/>
              </w:smartTagPr>
              <w:r w:rsidRPr="004F16CE">
                <w:t>1 Apr 2005</w:t>
              </w:r>
            </w:smartTag>
          </w:p>
        </w:tc>
        <w:tc>
          <w:tcPr>
            <w:tcW w:w="1845" w:type="dxa"/>
            <w:shd w:val="clear" w:color="auto" w:fill="auto"/>
          </w:tcPr>
          <w:p w:rsidR="00386D9F" w:rsidRPr="004F16CE" w:rsidRDefault="00386D9F" w:rsidP="00F91BB4">
            <w:pPr>
              <w:pStyle w:val="ENoteTableText"/>
            </w:pPr>
            <w:proofErr w:type="spellStart"/>
            <w:r w:rsidRPr="004F16CE">
              <w:t>Sch</w:t>
            </w:r>
            <w:proofErr w:type="spellEnd"/>
            <w:r w:rsidR="00B227F4" w:rsidRPr="004F16CE">
              <w:t> </w:t>
            </w:r>
            <w:r w:rsidRPr="004F16CE">
              <w:t>1 (items</w:t>
            </w:r>
            <w:r w:rsidR="004F16CE">
              <w:t> </w:t>
            </w:r>
            <w:r w:rsidRPr="004F16CE">
              <w:t>121–123)</w:t>
            </w:r>
            <w:r w:rsidR="00BE24E3" w:rsidRPr="004F16CE">
              <w:t xml:space="preserve">, </w:t>
            </w:r>
            <w:proofErr w:type="spellStart"/>
            <w:r w:rsidR="00BE24E3" w:rsidRPr="004F16CE">
              <w:t>Sch</w:t>
            </w:r>
            <w:proofErr w:type="spellEnd"/>
            <w:r w:rsidR="00BE24E3" w:rsidRPr="004F16CE">
              <w:t xml:space="preserve"> 2</w:t>
            </w:r>
            <w:r w:rsidRPr="004F16CE">
              <w:t xml:space="preserve"> and </w:t>
            </w:r>
            <w:proofErr w:type="spellStart"/>
            <w:r w:rsidRPr="004F16CE">
              <w:t>Sch</w:t>
            </w:r>
            <w:proofErr w:type="spellEnd"/>
            <w:r w:rsidR="00B227F4" w:rsidRPr="004F16CE">
              <w:t> </w:t>
            </w:r>
            <w:r w:rsidRPr="004F16CE">
              <w:t>4: 1</w:t>
            </w:r>
            <w:r w:rsidR="004F16CE">
              <w:t> </w:t>
            </w:r>
            <w:r w:rsidRPr="004F16CE">
              <w:t xml:space="preserve">July 2005 </w:t>
            </w:r>
            <w:r w:rsidR="00BE24E3" w:rsidRPr="004F16CE">
              <w:t>(s 2(1) items</w:t>
            </w:r>
            <w:r w:rsidR="004F16CE">
              <w:t> </w:t>
            </w:r>
            <w:r w:rsidR="00BE24E3" w:rsidRPr="004F16CE">
              <w:t>2, 3, 10)</w:t>
            </w:r>
          </w:p>
        </w:tc>
        <w:tc>
          <w:tcPr>
            <w:tcW w:w="1417" w:type="dxa"/>
            <w:shd w:val="clear" w:color="auto" w:fill="auto"/>
          </w:tcPr>
          <w:p w:rsidR="00386D9F" w:rsidRPr="004F16CE" w:rsidRDefault="00386D9F" w:rsidP="00F91BB4">
            <w:pPr>
              <w:pStyle w:val="ENoteTableText"/>
            </w:pPr>
            <w:proofErr w:type="spellStart"/>
            <w:r w:rsidRPr="004F16CE">
              <w:t>Sch</w:t>
            </w:r>
            <w:proofErr w:type="spellEnd"/>
            <w:r w:rsidRPr="004F16CE">
              <w:t xml:space="preserve"> 4</w:t>
            </w:r>
          </w:p>
        </w:tc>
      </w:tr>
      <w:tr w:rsidR="00386D9F" w:rsidRPr="004F16CE" w:rsidTr="00386D9F">
        <w:trPr>
          <w:cantSplit/>
        </w:trPr>
        <w:tc>
          <w:tcPr>
            <w:tcW w:w="1838" w:type="dxa"/>
            <w:shd w:val="clear" w:color="auto" w:fill="auto"/>
          </w:tcPr>
          <w:p w:rsidR="00386D9F" w:rsidRPr="004F16CE" w:rsidRDefault="00386D9F" w:rsidP="00386D9F">
            <w:pPr>
              <w:pStyle w:val="ENoteTableText"/>
            </w:pPr>
            <w:r w:rsidRPr="004F16CE">
              <w:t>Statute Law Revision Act 2010</w:t>
            </w:r>
          </w:p>
        </w:tc>
        <w:tc>
          <w:tcPr>
            <w:tcW w:w="992" w:type="dxa"/>
            <w:shd w:val="clear" w:color="auto" w:fill="auto"/>
          </w:tcPr>
          <w:p w:rsidR="00386D9F" w:rsidRPr="004F16CE" w:rsidRDefault="00386D9F" w:rsidP="00386D9F">
            <w:pPr>
              <w:pStyle w:val="ENoteTableText"/>
            </w:pPr>
            <w:r w:rsidRPr="004F16CE">
              <w:t>8, 2010</w:t>
            </w:r>
          </w:p>
        </w:tc>
        <w:tc>
          <w:tcPr>
            <w:tcW w:w="993" w:type="dxa"/>
            <w:shd w:val="clear" w:color="auto" w:fill="auto"/>
          </w:tcPr>
          <w:p w:rsidR="00386D9F" w:rsidRPr="004F16CE" w:rsidRDefault="00386D9F" w:rsidP="00386D9F">
            <w:pPr>
              <w:pStyle w:val="ENoteTableText"/>
            </w:pPr>
            <w:r w:rsidRPr="004F16CE">
              <w:t>1 Mar 2010</w:t>
            </w:r>
          </w:p>
        </w:tc>
        <w:tc>
          <w:tcPr>
            <w:tcW w:w="1845" w:type="dxa"/>
            <w:shd w:val="clear" w:color="auto" w:fill="auto"/>
          </w:tcPr>
          <w:p w:rsidR="00386D9F" w:rsidRPr="004F16CE" w:rsidRDefault="00386D9F" w:rsidP="00F91BB4">
            <w:pPr>
              <w:pStyle w:val="ENoteTableText"/>
            </w:pPr>
            <w:proofErr w:type="spellStart"/>
            <w:r w:rsidRPr="004F16CE">
              <w:t>Sch</w:t>
            </w:r>
            <w:proofErr w:type="spellEnd"/>
            <w:r w:rsidR="00B227F4" w:rsidRPr="004F16CE">
              <w:t> </w:t>
            </w:r>
            <w:r w:rsidRPr="004F16CE">
              <w:t>5 (item</w:t>
            </w:r>
            <w:r w:rsidR="004F16CE">
              <w:t> </w:t>
            </w:r>
            <w:r w:rsidRPr="004F16CE">
              <w:t xml:space="preserve">137(a), (c)): </w:t>
            </w:r>
            <w:r w:rsidR="005A2F0F" w:rsidRPr="004F16CE">
              <w:t>1 Mar 2010 (s 2(1) item</w:t>
            </w:r>
            <w:r w:rsidR="004F16CE">
              <w:t> </w:t>
            </w:r>
            <w:r w:rsidR="005A2F0F" w:rsidRPr="004F16CE">
              <w:t>38)</w:t>
            </w:r>
          </w:p>
        </w:tc>
        <w:tc>
          <w:tcPr>
            <w:tcW w:w="1417" w:type="dxa"/>
            <w:shd w:val="clear" w:color="auto" w:fill="auto"/>
          </w:tcPr>
          <w:p w:rsidR="00386D9F" w:rsidRPr="004F16CE" w:rsidRDefault="00386D9F" w:rsidP="00386D9F">
            <w:pPr>
              <w:pStyle w:val="ENoteTableText"/>
            </w:pPr>
            <w:r w:rsidRPr="004F16CE">
              <w:t>—</w:t>
            </w:r>
          </w:p>
        </w:tc>
      </w:tr>
      <w:tr w:rsidR="00386D9F" w:rsidRPr="004F16CE" w:rsidTr="00386D9F">
        <w:trPr>
          <w:cantSplit/>
        </w:trPr>
        <w:tc>
          <w:tcPr>
            <w:tcW w:w="1838" w:type="dxa"/>
            <w:shd w:val="clear" w:color="auto" w:fill="auto"/>
          </w:tcPr>
          <w:p w:rsidR="00386D9F" w:rsidRPr="004F16CE" w:rsidRDefault="00386D9F" w:rsidP="00386D9F">
            <w:pPr>
              <w:pStyle w:val="ENoteTableText"/>
              <w:rPr>
                <w:szCs w:val="40"/>
              </w:rPr>
            </w:pPr>
            <w:r w:rsidRPr="004F16CE">
              <w:t>Trade Practices Amendment (Australian Consumer Law) Act (No.</w:t>
            </w:r>
            <w:r w:rsidR="004F16CE">
              <w:t> </w:t>
            </w:r>
            <w:r w:rsidRPr="004F16CE">
              <w:t>2) 2010</w:t>
            </w:r>
          </w:p>
        </w:tc>
        <w:tc>
          <w:tcPr>
            <w:tcW w:w="992" w:type="dxa"/>
            <w:shd w:val="clear" w:color="auto" w:fill="auto"/>
          </w:tcPr>
          <w:p w:rsidR="00386D9F" w:rsidRPr="004F16CE" w:rsidRDefault="00386D9F" w:rsidP="00386D9F">
            <w:pPr>
              <w:pStyle w:val="ENoteTableText"/>
            </w:pPr>
            <w:r w:rsidRPr="004F16CE">
              <w:t>103, 2010</w:t>
            </w:r>
          </w:p>
        </w:tc>
        <w:tc>
          <w:tcPr>
            <w:tcW w:w="993" w:type="dxa"/>
            <w:shd w:val="clear" w:color="auto" w:fill="auto"/>
          </w:tcPr>
          <w:p w:rsidR="00386D9F" w:rsidRPr="004F16CE" w:rsidRDefault="00386D9F" w:rsidP="00386D9F">
            <w:pPr>
              <w:pStyle w:val="ENoteTableText"/>
            </w:pPr>
            <w:r w:rsidRPr="004F16CE">
              <w:t>13</w:t>
            </w:r>
            <w:r w:rsidR="004F16CE">
              <w:t> </w:t>
            </w:r>
            <w:r w:rsidRPr="004F16CE">
              <w:t>July 2010</w:t>
            </w:r>
          </w:p>
        </w:tc>
        <w:tc>
          <w:tcPr>
            <w:tcW w:w="1845" w:type="dxa"/>
            <w:shd w:val="clear" w:color="auto" w:fill="auto"/>
          </w:tcPr>
          <w:p w:rsidR="00386D9F" w:rsidRPr="004F16CE" w:rsidRDefault="00386D9F" w:rsidP="00F91BB4">
            <w:pPr>
              <w:pStyle w:val="ENoteTableText"/>
            </w:pPr>
            <w:proofErr w:type="spellStart"/>
            <w:r w:rsidRPr="004F16CE">
              <w:t>Sch</w:t>
            </w:r>
            <w:proofErr w:type="spellEnd"/>
            <w:r w:rsidR="00B227F4" w:rsidRPr="004F16CE">
              <w:t> </w:t>
            </w:r>
            <w:r w:rsidRPr="004F16CE">
              <w:t>6 (items</w:t>
            </w:r>
            <w:r w:rsidR="004F16CE">
              <w:t> </w:t>
            </w:r>
            <w:r w:rsidRPr="004F16CE">
              <w:t>1, 100–103): 1 Jan 2011</w:t>
            </w:r>
            <w:r w:rsidR="005A2F0F" w:rsidRPr="004F16CE">
              <w:t xml:space="preserve"> (s 2(1) items</w:t>
            </w:r>
            <w:r w:rsidR="004F16CE">
              <w:t> </w:t>
            </w:r>
            <w:r w:rsidR="005A2F0F" w:rsidRPr="004F16CE">
              <w:t>3, 5)</w:t>
            </w:r>
          </w:p>
        </w:tc>
        <w:tc>
          <w:tcPr>
            <w:tcW w:w="1417" w:type="dxa"/>
            <w:shd w:val="clear" w:color="auto" w:fill="auto"/>
          </w:tcPr>
          <w:p w:rsidR="00386D9F" w:rsidRPr="004F16CE" w:rsidRDefault="00386D9F" w:rsidP="00386D9F">
            <w:pPr>
              <w:pStyle w:val="ENoteTableText"/>
            </w:pPr>
            <w:r w:rsidRPr="004F16CE">
              <w:t>—</w:t>
            </w:r>
          </w:p>
        </w:tc>
      </w:tr>
      <w:tr w:rsidR="00386D9F" w:rsidRPr="004F16CE" w:rsidTr="00386D9F">
        <w:trPr>
          <w:cantSplit/>
        </w:trPr>
        <w:tc>
          <w:tcPr>
            <w:tcW w:w="1838" w:type="dxa"/>
            <w:shd w:val="clear" w:color="auto" w:fill="auto"/>
          </w:tcPr>
          <w:p w:rsidR="00386D9F" w:rsidRPr="004F16CE" w:rsidRDefault="00386D9F" w:rsidP="00386D9F">
            <w:pPr>
              <w:pStyle w:val="ENoteTableText"/>
            </w:pPr>
            <w:r w:rsidRPr="004F16CE">
              <w:t>Acts Interpretation Amendment Act 2011</w:t>
            </w:r>
          </w:p>
        </w:tc>
        <w:tc>
          <w:tcPr>
            <w:tcW w:w="992" w:type="dxa"/>
            <w:shd w:val="clear" w:color="auto" w:fill="auto"/>
          </w:tcPr>
          <w:p w:rsidR="00386D9F" w:rsidRPr="004F16CE" w:rsidRDefault="00386D9F" w:rsidP="00386D9F">
            <w:pPr>
              <w:pStyle w:val="ENoteTableText"/>
            </w:pPr>
            <w:r w:rsidRPr="004F16CE">
              <w:t>46, 2011</w:t>
            </w:r>
          </w:p>
        </w:tc>
        <w:tc>
          <w:tcPr>
            <w:tcW w:w="993" w:type="dxa"/>
            <w:shd w:val="clear" w:color="auto" w:fill="auto"/>
          </w:tcPr>
          <w:p w:rsidR="00386D9F" w:rsidRPr="004F16CE" w:rsidRDefault="00386D9F" w:rsidP="00386D9F">
            <w:pPr>
              <w:pStyle w:val="ENoteTableText"/>
            </w:pPr>
            <w:r w:rsidRPr="004F16CE">
              <w:t>27</w:t>
            </w:r>
            <w:r w:rsidR="004F16CE">
              <w:t> </w:t>
            </w:r>
            <w:r w:rsidRPr="004F16CE">
              <w:t>June 2011</w:t>
            </w:r>
          </w:p>
        </w:tc>
        <w:tc>
          <w:tcPr>
            <w:tcW w:w="1845" w:type="dxa"/>
            <w:shd w:val="clear" w:color="auto" w:fill="auto"/>
          </w:tcPr>
          <w:p w:rsidR="00386D9F" w:rsidRPr="004F16CE" w:rsidRDefault="00386D9F" w:rsidP="00F91BB4">
            <w:pPr>
              <w:pStyle w:val="ENoteTableText"/>
            </w:pPr>
            <w:proofErr w:type="spellStart"/>
            <w:r w:rsidRPr="004F16CE">
              <w:t>Sch</w:t>
            </w:r>
            <w:proofErr w:type="spellEnd"/>
            <w:r w:rsidR="00B227F4" w:rsidRPr="004F16CE">
              <w:t> </w:t>
            </w:r>
            <w:r w:rsidRPr="004F16CE">
              <w:t>2 (item</w:t>
            </w:r>
            <w:r w:rsidR="004F16CE">
              <w:t> </w:t>
            </w:r>
            <w:r w:rsidRPr="004F16CE">
              <w:t xml:space="preserve">1059) and </w:t>
            </w:r>
            <w:proofErr w:type="spellStart"/>
            <w:r w:rsidRPr="004F16CE">
              <w:t>Sch</w:t>
            </w:r>
            <w:proofErr w:type="spellEnd"/>
            <w:r w:rsidR="00B227F4" w:rsidRPr="004F16CE">
              <w:t> </w:t>
            </w:r>
            <w:r w:rsidRPr="004F16CE">
              <w:t>3 (items</w:t>
            </w:r>
            <w:r w:rsidR="004F16CE">
              <w:t> </w:t>
            </w:r>
            <w:r w:rsidRPr="004F16CE">
              <w:t>10, 11): 27 Dec 2011</w:t>
            </w:r>
            <w:r w:rsidR="005A2F0F" w:rsidRPr="004F16CE">
              <w:t xml:space="preserve"> (s 2(1) items</w:t>
            </w:r>
            <w:r w:rsidR="004F16CE">
              <w:t> </w:t>
            </w:r>
            <w:r w:rsidR="005A2F0F" w:rsidRPr="004F16CE">
              <w:t>7, 12)</w:t>
            </w:r>
          </w:p>
        </w:tc>
        <w:tc>
          <w:tcPr>
            <w:tcW w:w="1417" w:type="dxa"/>
            <w:shd w:val="clear" w:color="auto" w:fill="auto"/>
          </w:tcPr>
          <w:p w:rsidR="00386D9F" w:rsidRPr="004F16CE" w:rsidRDefault="00386D9F" w:rsidP="00F91BB4">
            <w:pPr>
              <w:pStyle w:val="ENoteTableText"/>
            </w:pPr>
            <w:proofErr w:type="spellStart"/>
            <w:r w:rsidRPr="004F16CE">
              <w:t>Sch</w:t>
            </w:r>
            <w:proofErr w:type="spellEnd"/>
            <w:r w:rsidRPr="004F16CE">
              <w:t xml:space="preserve"> 3 (items</w:t>
            </w:r>
            <w:r w:rsidR="004F16CE">
              <w:t> </w:t>
            </w:r>
            <w:r w:rsidRPr="004F16CE">
              <w:t>10, 11)</w:t>
            </w:r>
          </w:p>
        </w:tc>
      </w:tr>
      <w:tr w:rsidR="00386D9F" w:rsidRPr="004F16CE" w:rsidTr="006A282D">
        <w:trPr>
          <w:cantSplit/>
        </w:trPr>
        <w:tc>
          <w:tcPr>
            <w:tcW w:w="1838" w:type="dxa"/>
            <w:shd w:val="clear" w:color="auto" w:fill="auto"/>
          </w:tcPr>
          <w:p w:rsidR="00386D9F" w:rsidRPr="004F16CE" w:rsidRDefault="00386D9F" w:rsidP="00386D9F">
            <w:pPr>
              <w:pStyle w:val="ENoteTableText"/>
            </w:pPr>
            <w:r w:rsidRPr="004F16CE">
              <w:t>Australian Charities and Not</w:t>
            </w:r>
            <w:r w:rsidR="004F16CE">
              <w:noBreakHyphen/>
            </w:r>
            <w:r w:rsidRPr="004F16CE">
              <w:t>for</w:t>
            </w:r>
            <w:r w:rsidR="004F16CE">
              <w:noBreakHyphen/>
            </w:r>
            <w:r w:rsidRPr="004F16CE">
              <w:t>profits Commission (Consequential and Transitional) Act 2012</w:t>
            </w:r>
          </w:p>
        </w:tc>
        <w:tc>
          <w:tcPr>
            <w:tcW w:w="992" w:type="dxa"/>
            <w:shd w:val="clear" w:color="auto" w:fill="auto"/>
          </w:tcPr>
          <w:p w:rsidR="00386D9F" w:rsidRPr="004F16CE" w:rsidRDefault="00386D9F" w:rsidP="00386D9F">
            <w:pPr>
              <w:pStyle w:val="ENoteTableText"/>
            </w:pPr>
            <w:r w:rsidRPr="004F16CE">
              <w:t>169, 2012</w:t>
            </w:r>
          </w:p>
        </w:tc>
        <w:tc>
          <w:tcPr>
            <w:tcW w:w="993" w:type="dxa"/>
            <w:shd w:val="clear" w:color="auto" w:fill="auto"/>
          </w:tcPr>
          <w:p w:rsidR="00386D9F" w:rsidRPr="004F16CE" w:rsidRDefault="00386D9F" w:rsidP="00386D9F">
            <w:pPr>
              <w:pStyle w:val="ENoteTableText"/>
            </w:pPr>
            <w:r w:rsidRPr="004F16CE">
              <w:t>3 Dec 2012</w:t>
            </w:r>
          </w:p>
        </w:tc>
        <w:tc>
          <w:tcPr>
            <w:tcW w:w="1845" w:type="dxa"/>
            <w:shd w:val="clear" w:color="auto" w:fill="auto"/>
          </w:tcPr>
          <w:p w:rsidR="00386D9F" w:rsidRPr="004F16CE" w:rsidRDefault="00386D9F" w:rsidP="00F91BB4">
            <w:pPr>
              <w:pStyle w:val="ENoteTableText"/>
            </w:pPr>
            <w:proofErr w:type="spellStart"/>
            <w:r w:rsidRPr="004F16CE">
              <w:t>Sch</w:t>
            </w:r>
            <w:proofErr w:type="spellEnd"/>
            <w:r w:rsidR="00B227F4" w:rsidRPr="004F16CE">
              <w:t> </w:t>
            </w:r>
            <w:r w:rsidRPr="004F16CE">
              <w:t>2 (items</w:t>
            </w:r>
            <w:r w:rsidR="004F16CE">
              <w:t> </w:t>
            </w:r>
            <w:r w:rsidRPr="004F16CE">
              <w:t>208–210): 3 Dec 2012 (s 2(1)</w:t>
            </w:r>
            <w:r w:rsidR="00685AEA" w:rsidRPr="004F16CE">
              <w:t xml:space="preserve"> item</w:t>
            </w:r>
            <w:r w:rsidR="004F16CE">
              <w:t> </w:t>
            </w:r>
            <w:r w:rsidR="00685AEA" w:rsidRPr="004F16CE">
              <w:t>7</w:t>
            </w:r>
            <w:r w:rsidRPr="004F16CE">
              <w:t>)</w:t>
            </w:r>
          </w:p>
        </w:tc>
        <w:tc>
          <w:tcPr>
            <w:tcW w:w="1417" w:type="dxa"/>
            <w:shd w:val="clear" w:color="auto" w:fill="auto"/>
          </w:tcPr>
          <w:p w:rsidR="00386D9F" w:rsidRPr="004F16CE" w:rsidRDefault="00386D9F" w:rsidP="00386D9F">
            <w:pPr>
              <w:pStyle w:val="ENoteTableText"/>
            </w:pPr>
            <w:r w:rsidRPr="004F16CE">
              <w:t>—</w:t>
            </w:r>
          </w:p>
        </w:tc>
      </w:tr>
      <w:tr w:rsidR="00CB3301" w:rsidRPr="004F16CE" w:rsidTr="007C3F0D">
        <w:trPr>
          <w:cantSplit/>
        </w:trPr>
        <w:tc>
          <w:tcPr>
            <w:tcW w:w="1838" w:type="dxa"/>
            <w:shd w:val="clear" w:color="auto" w:fill="auto"/>
          </w:tcPr>
          <w:p w:rsidR="00CB3301" w:rsidRPr="004F16CE" w:rsidRDefault="00CB3301" w:rsidP="00386D9F">
            <w:pPr>
              <w:pStyle w:val="ENoteTableText"/>
            </w:pPr>
            <w:r w:rsidRPr="004F16CE">
              <w:t>Statute Law Revision Act (No.</w:t>
            </w:r>
            <w:r w:rsidR="004F16CE">
              <w:t> </w:t>
            </w:r>
            <w:r w:rsidRPr="004F16CE">
              <w:t>1) 2014</w:t>
            </w:r>
          </w:p>
        </w:tc>
        <w:tc>
          <w:tcPr>
            <w:tcW w:w="992" w:type="dxa"/>
            <w:shd w:val="clear" w:color="auto" w:fill="auto"/>
          </w:tcPr>
          <w:p w:rsidR="00CB3301" w:rsidRPr="004F16CE" w:rsidRDefault="00CB3301" w:rsidP="00386D9F">
            <w:pPr>
              <w:pStyle w:val="ENoteTableText"/>
            </w:pPr>
            <w:r w:rsidRPr="004F16CE">
              <w:t>31, 2014</w:t>
            </w:r>
          </w:p>
        </w:tc>
        <w:tc>
          <w:tcPr>
            <w:tcW w:w="993" w:type="dxa"/>
            <w:shd w:val="clear" w:color="auto" w:fill="auto"/>
          </w:tcPr>
          <w:p w:rsidR="00CB3301" w:rsidRPr="004F16CE" w:rsidRDefault="00656AED" w:rsidP="00386D9F">
            <w:pPr>
              <w:pStyle w:val="ENoteTableText"/>
            </w:pPr>
            <w:r w:rsidRPr="004F16CE">
              <w:t>27</w:t>
            </w:r>
            <w:r w:rsidR="004F16CE">
              <w:t> </w:t>
            </w:r>
            <w:r w:rsidR="00CB3301" w:rsidRPr="004F16CE">
              <w:t>May 2014</w:t>
            </w:r>
          </w:p>
        </w:tc>
        <w:tc>
          <w:tcPr>
            <w:tcW w:w="1845" w:type="dxa"/>
            <w:shd w:val="clear" w:color="auto" w:fill="auto"/>
          </w:tcPr>
          <w:p w:rsidR="00CB3301" w:rsidRPr="004F16CE" w:rsidRDefault="00CB3301" w:rsidP="00386D9F">
            <w:pPr>
              <w:pStyle w:val="ENoteTableText"/>
            </w:pPr>
            <w:proofErr w:type="spellStart"/>
            <w:r w:rsidRPr="004F16CE">
              <w:t>Sch</w:t>
            </w:r>
            <w:proofErr w:type="spellEnd"/>
            <w:r w:rsidRPr="004F16CE">
              <w:t xml:space="preserve"> 4 (items</w:t>
            </w:r>
            <w:r w:rsidR="004F16CE">
              <w:t> </w:t>
            </w:r>
            <w:r w:rsidRPr="004F16CE">
              <w:t xml:space="preserve">50–53) and </w:t>
            </w:r>
            <w:proofErr w:type="spellStart"/>
            <w:r w:rsidRPr="004F16CE">
              <w:t>Sch</w:t>
            </w:r>
            <w:proofErr w:type="spellEnd"/>
            <w:r w:rsidRPr="004F16CE">
              <w:t xml:space="preserve"> 8 (item</w:t>
            </w:r>
            <w:r w:rsidR="004F16CE">
              <w:t> </w:t>
            </w:r>
            <w:r w:rsidRPr="004F16CE">
              <w:t>39): 24</w:t>
            </w:r>
            <w:r w:rsidR="004F16CE">
              <w:t> </w:t>
            </w:r>
            <w:r w:rsidRPr="004F16CE">
              <w:t>June 2014</w:t>
            </w:r>
            <w:r w:rsidR="005A2F0F" w:rsidRPr="004F16CE">
              <w:t xml:space="preserve"> (s 2(1) item</w:t>
            </w:r>
            <w:r w:rsidR="004F16CE">
              <w:t> </w:t>
            </w:r>
            <w:r w:rsidR="00685AEA" w:rsidRPr="004F16CE">
              <w:t>9)</w:t>
            </w:r>
          </w:p>
        </w:tc>
        <w:tc>
          <w:tcPr>
            <w:tcW w:w="1417" w:type="dxa"/>
            <w:shd w:val="clear" w:color="auto" w:fill="auto"/>
          </w:tcPr>
          <w:p w:rsidR="00CB3301" w:rsidRPr="004F16CE" w:rsidRDefault="00CB3301" w:rsidP="00386D9F">
            <w:pPr>
              <w:pStyle w:val="ENoteTableText"/>
            </w:pPr>
            <w:r w:rsidRPr="004F16CE">
              <w:t>—</w:t>
            </w:r>
          </w:p>
        </w:tc>
      </w:tr>
      <w:tr w:rsidR="00777BB2" w:rsidRPr="004F16CE" w:rsidTr="004E5E98">
        <w:trPr>
          <w:cantSplit/>
        </w:trPr>
        <w:tc>
          <w:tcPr>
            <w:tcW w:w="1838" w:type="dxa"/>
            <w:tcBorders>
              <w:bottom w:val="single" w:sz="12" w:space="0" w:color="auto"/>
            </w:tcBorders>
            <w:shd w:val="clear" w:color="auto" w:fill="auto"/>
          </w:tcPr>
          <w:p w:rsidR="00777BB2" w:rsidRPr="004F16CE" w:rsidRDefault="00777BB2" w:rsidP="00386D9F">
            <w:pPr>
              <w:pStyle w:val="ENoteTableText"/>
            </w:pPr>
            <w:r w:rsidRPr="004F16CE">
              <w:lastRenderedPageBreak/>
              <w:t>Statute Law Revision Act (No.</w:t>
            </w:r>
            <w:r w:rsidR="004F16CE">
              <w:t> </w:t>
            </w:r>
            <w:r w:rsidRPr="004F16CE">
              <w:t>1) 2016</w:t>
            </w:r>
          </w:p>
        </w:tc>
        <w:tc>
          <w:tcPr>
            <w:tcW w:w="992" w:type="dxa"/>
            <w:tcBorders>
              <w:bottom w:val="single" w:sz="12" w:space="0" w:color="auto"/>
            </w:tcBorders>
            <w:shd w:val="clear" w:color="auto" w:fill="auto"/>
          </w:tcPr>
          <w:p w:rsidR="00777BB2" w:rsidRPr="004F16CE" w:rsidRDefault="00777BB2" w:rsidP="00386D9F">
            <w:pPr>
              <w:pStyle w:val="ENoteTableText"/>
            </w:pPr>
            <w:r w:rsidRPr="004F16CE">
              <w:t>4, 2016</w:t>
            </w:r>
          </w:p>
        </w:tc>
        <w:tc>
          <w:tcPr>
            <w:tcW w:w="993" w:type="dxa"/>
            <w:tcBorders>
              <w:bottom w:val="single" w:sz="12" w:space="0" w:color="auto"/>
            </w:tcBorders>
            <w:shd w:val="clear" w:color="auto" w:fill="auto"/>
          </w:tcPr>
          <w:p w:rsidR="00777BB2" w:rsidRPr="004F16CE" w:rsidRDefault="00777BB2" w:rsidP="00386D9F">
            <w:pPr>
              <w:pStyle w:val="ENoteTableText"/>
            </w:pPr>
            <w:r w:rsidRPr="004F16CE">
              <w:t>11 Feb 2016</w:t>
            </w:r>
          </w:p>
        </w:tc>
        <w:tc>
          <w:tcPr>
            <w:tcW w:w="1845" w:type="dxa"/>
            <w:tcBorders>
              <w:bottom w:val="single" w:sz="12" w:space="0" w:color="auto"/>
            </w:tcBorders>
            <w:shd w:val="clear" w:color="auto" w:fill="auto"/>
          </w:tcPr>
          <w:p w:rsidR="00777BB2" w:rsidRPr="004F16CE" w:rsidRDefault="00777BB2" w:rsidP="00386D9F">
            <w:pPr>
              <w:pStyle w:val="ENoteTableText"/>
            </w:pPr>
            <w:proofErr w:type="spellStart"/>
            <w:r w:rsidRPr="004F16CE">
              <w:t>Sch</w:t>
            </w:r>
            <w:proofErr w:type="spellEnd"/>
            <w:r w:rsidRPr="004F16CE">
              <w:t xml:space="preserve"> 6 (item</w:t>
            </w:r>
            <w:r w:rsidR="004F16CE">
              <w:t> </w:t>
            </w:r>
            <w:r w:rsidRPr="004F16CE">
              <w:t>6): 10 Mar 2016 (s 2(1) item</w:t>
            </w:r>
            <w:r w:rsidR="004F16CE">
              <w:t> </w:t>
            </w:r>
            <w:r w:rsidRPr="004F16CE">
              <w:t>6)</w:t>
            </w:r>
          </w:p>
        </w:tc>
        <w:tc>
          <w:tcPr>
            <w:tcW w:w="1417" w:type="dxa"/>
            <w:tcBorders>
              <w:bottom w:val="single" w:sz="12" w:space="0" w:color="auto"/>
            </w:tcBorders>
            <w:shd w:val="clear" w:color="auto" w:fill="auto"/>
          </w:tcPr>
          <w:p w:rsidR="00777BB2" w:rsidRPr="004F16CE" w:rsidRDefault="00777BB2" w:rsidP="00386D9F">
            <w:pPr>
              <w:pStyle w:val="ENoteTableText"/>
            </w:pPr>
            <w:r w:rsidRPr="004F16CE">
              <w:t>—</w:t>
            </w:r>
          </w:p>
        </w:tc>
      </w:tr>
    </w:tbl>
    <w:p w:rsidR="00386D9F" w:rsidRPr="004F16CE" w:rsidRDefault="00386D9F" w:rsidP="004E5E98">
      <w:pPr>
        <w:pStyle w:val="Tabletext"/>
      </w:pPr>
    </w:p>
    <w:p w:rsidR="00562CA5" w:rsidRPr="004F16CE" w:rsidRDefault="00562CA5" w:rsidP="00562CA5">
      <w:pPr>
        <w:pStyle w:val="ENotesHeading2"/>
        <w:pageBreakBefore/>
        <w:outlineLvl w:val="9"/>
      </w:pPr>
      <w:bookmarkStart w:id="82" w:name="_Toc453242671"/>
      <w:r w:rsidRPr="004F16CE">
        <w:lastRenderedPageBreak/>
        <w:t>Endnote 4—Amendment history</w:t>
      </w:r>
      <w:bookmarkEnd w:id="82"/>
    </w:p>
    <w:p w:rsidR="00562CA5" w:rsidRPr="004F16CE" w:rsidRDefault="00562CA5" w:rsidP="00562CA5">
      <w:pPr>
        <w:pStyle w:val="Tabletext"/>
      </w:pPr>
    </w:p>
    <w:tbl>
      <w:tblPr>
        <w:tblW w:w="7082" w:type="dxa"/>
        <w:tblBorders>
          <w:top w:val="single" w:sz="12" w:space="0" w:color="auto"/>
          <w:bottom w:val="single" w:sz="12" w:space="0" w:color="auto"/>
        </w:tblBorders>
        <w:tblLayout w:type="fixed"/>
        <w:tblLook w:val="0000" w:firstRow="0" w:lastRow="0" w:firstColumn="0" w:lastColumn="0" w:noHBand="0" w:noVBand="0"/>
      </w:tblPr>
      <w:tblGrid>
        <w:gridCol w:w="2139"/>
        <w:gridCol w:w="4943"/>
      </w:tblGrid>
      <w:tr w:rsidR="00562CA5" w:rsidRPr="004F16CE" w:rsidTr="004E5E98">
        <w:trPr>
          <w:cantSplit/>
          <w:tblHeader/>
        </w:trPr>
        <w:tc>
          <w:tcPr>
            <w:tcW w:w="2139" w:type="dxa"/>
            <w:tcBorders>
              <w:top w:val="single" w:sz="12" w:space="0" w:color="auto"/>
              <w:bottom w:val="single" w:sz="12" w:space="0" w:color="auto"/>
            </w:tcBorders>
            <w:shd w:val="clear" w:color="auto" w:fill="auto"/>
          </w:tcPr>
          <w:p w:rsidR="00562CA5" w:rsidRPr="004F16CE" w:rsidRDefault="00562CA5" w:rsidP="004E5E98">
            <w:pPr>
              <w:pStyle w:val="ENoteTableHeading"/>
              <w:rPr>
                <w:rFonts w:cs="Arial"/>
              </w:rPr>
            </w:pPr>
            <w:r w:rsidRPr="004F16CE">
              <w:rPr>
                <w:rFonts w:cs="Arial"/>
              </w:rPr>
              <w:t>Provision affected</w:t>
            </w:r>
          </w:p>
        </w:tc>
        <w:tc>
          <w:tcPr>
            <w:tcW w:w="4943" w:type="dxa"/>
            <w:tcBorders>
              <w:top w:val="single" w:sz="12" w:space="0" w:color="auto"/>
              <w:bottom w:val="single" w:sz="12" w:space="0" w:color="auto"/>
            </w:tcBorders>
            <w:shd w:val="clear" w:color="auto" w:fill="auto"/>
          </w:tcPr>
          <w:p w:rsidR="00562CA5" w:rsidRPr="004F16CE" w:rsidRDefault="00562CA5" w:rsidP="004E5E98">
            <w:pPr>
              <w:pStyle w:val="ENoteTableHeading"/>
              <w:rPr>
                <w:rFonts w:cs="Arial"/>
              </w:rPr>
            </w:pPr>
            <w:r w:rsidRPr="004F16CE">
              <w:rPr>
                <w:rFonts w:cs="Arial"/>
              </w:rPr>
              <w:t>How affected</w:t>
            </w:r>
          </w:p>
        </w:tc>
      </w:tr>
      <w:tr w:rsidR="00386D9F" w:rsidRPr="004F16CE" w:rsidTr="001965A3">
        <w:tblPrEx>
          <w:tblBorders>
            <w:top w:val="none" w:sz="0" w:space="0" w:color="auto"/>
            <w:bottom w:val="none" w:sz="0" w:space="0" w:color="auto"/>
          </w:tblBorders>
        </w:tblPrEx>
        <w:trPr>
          <w:cantSplit/>
        </w:trPr>
        <w:tc>
          <w:tcPr>
            <w:tcW w:w="2139" w:type="dxa"/>
            <w:tcBorders>
              <w:top w:val="single" w:sz="12" w:space="0" w:color="auto"/>
            </w:tcBorders>
            <w:shd w:val="clear" w:color="auto" w:fill="auto"/>
          </w:tcPr>
          <w:p w:rsidR="00386D9F" w:rsidRPr="004F16CE" w:rsidRDefault="00386D9F" w:rsidP="00386D9F">
            <w:pPr>
              <w:pStyle w:val="ENoteTableText"/>
            </w:pPr>
            <w:r w:rsidRPr="004F16CE">
              <w:rPr>
                <w:b/>
              </w:rPr>
              <w:t>Part</w:t>
            </w:r>
            <w:r w:rsidR="004F16CE">
              <w:rPr>
                <w:b/>
              </w:rPr>
              <w:t> </w:t>
            </w:r>
            <w:r w:rsidRPr="004F16CE">
              <w:rPr>
                <w:b/>
              </w:rPr>
              <w:t>1</w:t>
            </w:r>
          </w:p>
        </w:tc>
        <w:tc>
          <w:tcPr>
            <w:tcW w:w="4943" w:type="dxa"/>
            <w:tcBorders>
              <w:top w:val="single" w:sz="12" w:space="0" w:color="auto"/>
            </w:tcBorders>
            <w:shd w:val="clear" w:color="auto" w:fill="auto"/>
          </w:tcPr>
          <w:p w:rsidR="00386D9F" w:rsidRPr="004F16CE" w:rsidRDefault="00386D9F" w:rsidP="00386D9F">
            <w:pPr>
              <w:pStyle w:val="ENoteTableText"/>
            </w:pPr>
          </w:p>
        </w:tc>
      </w:tr>
      <w:tr w:rsidR="00FC3ABC" w:rsidRPr="004F16CE" w:rsidTr="001965A3">
        <w:tblPrEx>
          <w:tblBorders>
            <w:top w:val="none" w:sz="0" w:space="0" w:color="auto"/>
            <w:bottom w:val="none" w:sz="0" w:space="0" w:color="auto"/>
          </w:tblBorders>
        </w:tblPrEx>
        <w:trPr>
          <w:cantSplit/>
        </w:trPr>
        <w:tc>
          <w:tcPr>
            <w:tcW w:w="2139" w:type="dxa"/>
            <w:shd w:val="clear" w:color="auto" w:fill="auto"/>
          </w:tcPr>
          <w:p w:rsidR="00FC3ABC" w:rsidRPr="004F16CE" w:rsidRDefault="00FC3ABC" w:rsidP="00925D68">
            <w:pPr>
              <w:pStyle w:val="ENoteTableText"/>
              <w:tabs>
                <w:tab w:val="center" w:leader="dot" w:pos="2268"/>
              </w:tabs>
            </w:pPr>
            <w:r w:rsidRPr="004F16CE">
              <w:t>s 3</w:t>
            </w:r>
            <w:r w:rsidRPr="004F16CE">
              <w:tab/>
            </w:r>
          </w:p>
        </w:tc>
        <w:tc>
          <w:tcPr>
            <w:tcW w:w="4943" w:type="dxa"/>
            <w:shd w:val="clear" w:color="auto" w:fill="auto"/>
          </w:tcPr>
          <w:p w:rsidR="00FC3ABC" w:rsidRPr="004F16CE" w:rsidRDefault="00FC3ABC" w:rsidP="00386D9F">
            <w:pPr>
              <w:pStyle w:val="ENoteTableText"/>
            </w:pPr>
            <w:r w:rsidRPr="004F16CE">
              <w:t>am No 31, 2014</w:t>
            </w:r>
          </w:p>
        </w:tc>
      </w:tr>
      <w:tr w:rsidR="00386D9F" w:rsidRPr="004F16CE" w:rsidTr="00386D9F">
        <w:tblPrEx>
          <w:tblBorders>
            <w:top w:val="none" w:sz="0" w:space="0" w:color="auto"/>
            <w:bottom w:val="none" w:sz="0" w:space="0" w:color="auto"/>
          </w:tblBorders>
        </w:tblPrEx>
        <w:trPr>
          <w:cantSplit/>
        </w:trPr>
        <w:tc>
          <w:tcPr>
            <w:tcW w:w="2139" w:type="dxa"/>
            <w:shd w:val="clear" w:color="auto" w:fill="auto"/>
          </w:tcPr>
          <w:p w:rsidR="00386D9F" w:rsidRPr="004F16CE" w:rsidRDefault="00B227F4" w:rsidP="00F91BB4">
            <w:pPr>
              <w:pStyle w:val="ENoteTableText"/>
              <w:tabs>
                <w:tab w:val="center" w:leader="dot" w:pos="2268"/>
              </w:tabs>
            </w:pPr>
            <w:r w:rsidRPr="004F16CE">
              <w:t>s</w:t>
            </w:r>
            <w:r w:rsidR="00386D9F" w:rsidRPr="004F16CE">
              <w:t xml:space="preserve"> 4</w:t>
            </w:r>
            <w:r w:rsidR="00386D9F" w:rsidRPr="004F16CE">
              <w:tab/>
            </w:r>
          </w:p>
        </w:tc>
        <w:tc>
          <w:tcPr>
            <w:tcW w:w="4943" w:type="dxa"/>
            <w:shd w:val="clear" w:color="auto" w:fill="auto"/>
          </w:tcPr>
          <w:p w:rsidR="00386D9F" w:rsidRPr="004F16CE" w:rsidRDefault="00386D9F" w:rsidP="00F91BB4">
            <w:pPr>
              <w:pStyle w:val="ENoteTableText"/>
            </w:pPr>
            <w:r w:rsidRPr="004F16CE">
              <w:t>am No</w:t>
            </w:r>
            <w:r w:rsidR="00B227F4" w:rsidRPr="004F16CE">
              <w:t> </w:t>
            </w:r>
            <w:r w:rsidRPr="004F16CE">
              <w:t>45, 2005; No 8</w:t>
            </w:r>
            <w:r w:rsidR="00A97390" w:rsidRPr="004F16CE">
              <w:t>, 2010;</w:t>
            </w:r>
            <w:r w:rsidRPr="004F16CE">
              <w:t xml:space="preserve"> </w:t>
            </w:r>
            <w:r w:rsidR="00A97390" w:rsidRPr="004F16CE">
              <w:t xml:space="preserve">No </w:t>
            </w:r>
            <w:r w:rsidRPr="004F16CE">
              <w:t>103, 2010; No</w:t>
            </w:r>
            <w:r w:rsidR="00B227F4" w:rsidRPr="004F16CE">
              <w:t> </w:t>
            </w:r>
            <w:r w:rsidRPr="004F16CE">
              <w:t>46, 2011; No</w:t>
            </w:r>
            <w:r w:rsidR="00B227F4" w:rsidRPr="004F16CE">
              <w:t> </w:t>
            </w:r>
            <w:r w:rsidRPr="004F16CE">
              <w:t>169, 2012</w:t>
            </w:r>
            <w:r w:rsidR="00FC3ABC" w:rsidRPr="004F16CE">
              <w:t>; No 31, 2014</w:t>
            </w:r>
          </w:p>
        </w:tc>
      </w:tr>
      <w:tr w:rsidR="00386D9F" w:rsidRPr="004F16CE" w:rsidTr="00386D9F">
        <w:tblPrEx>
          <w:tblBorders>
            <w:top w:val="none" w:sz="0" w:space="0" w:color="auto"/>
            <w:bottom w:val="none" w:sz="0" w:space="0" w:color="auto"/>
          </w:tblBorders>
        </w:tblPrEx>
        <w:trPr>
          <w:cantSplit/>
        </w:trPr>
        <w:tc>
          <w:tcPr>
            <w:tcW w:w="2139" w:type="dxa"/>
            <w:shd w:val="clear" w:color="auto" w:fill="auto"/>
          </w:tcPr>
          <w:p w:rsidR="00386D9F" w:rsidRPr="004F16CE" w:rsidRDefault="00B227F4" w:rsidP="00F91BB4">
            <w:pPr>
              <w:pStyle w:val="ENoteTableText"/>
              <w:tabs>
                <w:tab w:val="center" w:leader="dot" w:pos="2268"/>
              </w:tabs>
            </w:pPr>
            <w:r w:rsidRPr="004F16CE">
              <w:t>s</w:t>
            </w:r>
            <w:r w:rsidR="00386D9F" w:rsidRPr="004F16CE">
              <w:t xml:space="preserve"> 5 </w:t>
            </w:r>
            <w:r w:rsidR="00386D9F" w:rsidRPr="004F16CE">
              <w:tab/>
            </w:r>
          </w:p>
        </w:tc>
        <w:tc>
          <w:tcPr>
            <w:tcW w:w="4943" w:type="dxa"/>
            <w:shd w:val="clear" w:color="auto" w:fill="auto"/>
          </w:tcPr>
          <w:p w:rsidR="00FC3ABC" w:rsidRPr="004F16CE" w:rsidRDefault="00386D9F" w:rsidP="00F91BB4">
            <w:pPr>
              <w:pStyle w:val="ENoteTableText"/>
            </w:pPr>
            <w:r w:rsidRPr="004F16CE">
              <w:t>am No</w:t>
            </w:r>
            <w:r w:rsidR="00B227F4" w:rsidRPr="004F16CE">
              <w:t> </w:t>
            </w:r>
            <w:r w:rsidRPr="004F16CE">
              <w:t>8, 2010</w:t>
            </w:r>
            <w:r w:rsidR="00FC3ABC" w:rsidRPr="004F16CE">
              <w:t>; No 31, 2014</w:t>
            </w:r>
          </w:p>
        </w:tc>
      </w:tr>
      <w:tr w:rsidR="00FC3ABC" w:rsidRPr="004F16CE" w:rsidTr="00386D9F">
        <w:tblPrEx>
          <w:tblBorders>
            <w:top w:val="none" w:sz="0" w:space="0" w:color="auto"/>
            <w:bottom w:val="none" w:sz="0" w:space="0" w:color="auto"/>
          </w:tblBorders>
        </w:tblPrEx>
        <w:trPr>
          <w:cantSplit/>
        </w:trPr>
        <w:tc>
          <w:tcPr>
            <w:tcW w:w="2139" w:type="dxa"/>
            <w:shd w:val="clear" w:color="auto" w:fill="auto"/>
          </w:tcPr>
          <w:p w:rsidR="00FC3ABC" w:rsidRPr="004F16CE" w:rsidRDefault="00FC3ABC" w:rsidP="00386D9F">
            <w:pPr>
              <w:pStyle w:val="ENoteTableText"/>
            </w:pPr>
            <w:r w:rsidRPr="004F16CE">
              <w:rPr>
                <w:b/>
              </w:rPr>
              <w:t>Part</w:t>
            </w:r>
            <w:r w:rsidR="004F16CE">
              <w:rPr>
                <w:b/>
              </w:rPr>
              <w:t> </w:t>
            </w:r>
            <w:r w:rsidRPr="004F16CE">
              <w:rPr>
                <w:b/>
              </w:rPr>
              <w:t>4</w:t>
            </w:r>
          </w:p>
        </w:tc>
        <w:tc>
          <w:tcPr>
            <w:tcW w:w="4943" w:type="dxa"/>
            <w:shd w:val="clear" w:color="auto" w:fill="auto"/>
          </w:tcPr>
          <w:p w:rsidR="00FC3ABC" w:rsidRPr="004F16CE" w:rsidRDefault="00FC3ABC" w:rsidP="00386D9F">
            <w:pPr>
              <w:pStyle w:val="ENoteTableText"/>
            </w:pPr>
          </w:p>
        </w:tc>
      </w:tr>
      <w:tr w:rsidR="00FC3ABC" w:rsidRPr="004F16CE" w:rsidTr="00386D9F">
        <w:tblPrEx>
          <w:tblBorders>
            <w:top w:val="none" w:sz="0" w:space="0" w:color="auto"/>
            <w:bottom w:val="none" w:sz="0" w:space="0" w:color="auto"/>
          </w:tblBorders>
        </w:tblPrEx>
        <w:trPr>
          <w:cantSplit/>
        </w:trPr>
        <w:tc>
          <w:tcPr>
            <w:tcW w:w="2139" w:type="dxa"/>
            <w:shd w:val="clear" w:color="auto" w:fill="auto"/>
          </w:tcPr>
          <w:p w:rsidR="00FC3ABC" w:rsidRPr="004F16CE" w:rsidRDefault="00FC3ABC" w:rsidP="00F91BB4">
            <w:pPr>
              <w:pStyle w:val="ENoteTableText"/>
              <w:tabs>
                <w:tab w:val="center" w:leader="dot" w:pos="2268"/>
              </w:tabs>
            </w:pPr>
            <w:r w:rsidRPr="004F16CE">
              <w:t>s 26</w:t>
            </w:r>
            <w:r w:rsidRPr="004F16CE">
              <w:tab/>
            </w:r>
          </w:p>
        </w:tc>
        <w:tc>
          <w:tcPr>
            <w:tcW w:w="4943" w:type="dxa"/>
            <w:shd w:val="clear" w:color="auto" w:fill="auto"/>
          </w:tcPr>
          <w:p w:rsidR="00FC3ABC" w:rsidRPr="004F16CE" w:rsidRDefault="00FC3ABC" w:rsidP="00F91BB4">
            <w:pPr>
              <w:pStyle w:val="ENoteTableText"/>
            </w:pPr>
            <w:r w:rsidRPr="004F16CE">
              <w:t>am No 45, 2005</w:t>
            </w:r>
          </w:p>
        </w:tc>
      </w:tr>
      <w:tr w:rsidR="00FC3ABC" w:rsidRPr="004F16CE" w:rsidTr="00386D9F">
        <w:tblPrEx>
          <w:tblBorders>
            <w:top w:val="none" w:sz="0" w:space="0" w:color="auto"/>
            <w:bottom w:val="none" w:sz="0" w:space="0" w:color="auto"/>
          </w:tblBorders>
        </w:tblPrEx>
        <w:trPr>
          <w:cantSplit/>
        </w:trPr>
        <w:tc>
          <w:tcPr>
            <w:tcW w:w="2139" w:type="dxa"/>
            <w:shd w:val="clear" w:color="auto" w:fill="auto"/>
          </w:tcPr>
          <w:p w:rsidR="00FC3ABC" w:rsidRPr="004F16CE" w:rsidRDefault="00FC3ABC" w:rsidP="00F91BB4">
            <w:pPr>
              <w:pStyle w:val="ENoteTableText"/>
              <w:tabs>
                <w:tab w:val="center" w:leader="dot" w:pos="2268"/>
              </w:tabs>
            </w:pPr>
            <w:r w:rsidRPr="004F16CE">
              <w:t>s 28</w:t>
            </w:r>
            <w:r w:rsidRPr="004F16CE">
              <w:tab/>
            </w:r>
          </w:p>
        </w:tc>
        <w:tc>
          <w:tcPr>
            <w:tcW w:w="4943" w:type="dxa"/>
            <w:shd w:val="clear" w:color="auto" w:fill="auto"/>
          </w:tcPr>
          <w:p w:rsidR="00FC3ABC" w:rsidRPr="004F16CE" w:rsidRDefault="00FC3ABC" w:rsidP="00F91BB4">
            <w:pPr>
              <w:pStyle w:val="ENoteTableText"/>
            </w:pPr>
            <w:r w:rsidRPr="004F16CE">
              <w:t>am No 45, 2005</w:t>
            </w:r>
          </w:p>
        </w:tc>
      </w:tr>
      <w:tr w:rsidR="00A97390" w:rsidRPr="004F16CE" w:rsidTr="00386D9F">
        <w:tblPrEx>
          <w:tblBorders>
            <w:top w:val="none" w:sz="0" w:space="0" w:color="auto"/>
            <w:bottom w:val="none" w:sz="0" w:space="0" w:color="auto"/>
          </w:tblBorders>
        </w:tblPrEx>
        <w:trPr>
          <w:cantSplit/>
        </w:trPr>
        <w:tc>
          <w:tcPr>
            <w:tcW w:w="2139" w:type="dxa"/>
            <w:shd w:val="clear" w:color="auto" w:fill="auto"/>
          </w:tcPr>
          <w:p w:rsidR="00A97390" w:rsidRPr="004F16CE" w:rsidRDefault="00A97390" w:rsidP="00A97390">
            <w:pPr>
              <w:pStyle w:val="ENoteTableText"/>
              <w:tabs>
                <w:tab w:val="center" w:leader="dot" w:pos="2268"/>
              </w:tabs>
            </w:pPr>
            <w:r w:rsidRPr="004F16CE">
              <w:t>s 29</w:t>
            </w:r>
            <w:r w:rsidRPr="004F16CE">
              <w:tab/>
            </w:r>
          </w:p>
        </w:tc>
        <w:tc>
          <w:tcPr>
            <w:tcW w:w="4943" w:type="dxa"/>
            <w:shd w:val="clear" w:color="auto" w:fill="auto"/>
          </w:tcPr>
          <w:p w:rsidR="00A97390" w:rsidRPr="004F16CE" w:rsidRDefault="00A97390" w:rsidP="00A97390">
            <w:pPr>
              <w:pStyle w:val="ENoteTableText"/>
            </w:pPr>
            <w:r w:rsidRPr="004F16CE">
              <w:t>am No 45, 2005</w:t>
            </w:r>
          </w:p>
        </w:tc>
      </w:tr>
      <w:tr w:rsidR="00FC3ABC" w:rsidRPr="004F16CE" w:rsidTr="00386D9F">
        <w:tblPrEx>
          <w:tblBorders>
            <w:top w:val="none" w:sz="0" w:space="0" w:color="auto"/>
            <w:bottom w:val="none" w:sz="0" w:space="0" w:color="auto"/>
          </w:tblBorders>
        </w:tblPrEx>
        <w:trPr>
          <w:cantSplit/>
        </w:trPr>
        <w:tc>
          <w:tcPr>
            <w:tcW w:w="2139" w:type="dxa"/>
            <w:shd w:val="clear" w:color="auto" w:fill="auto"/>
          </w:tcPr>
          <w:p w:rsidR="00FC3ABC" w:rsidRPr="004F16CE" w:rsidRDefault="00FC3ABC" w:rsidP="00386D9F">
            <w:pPr>
              <w:pStyle w:val="ENoteTableText"/>
            </w:pPr>
            <w:r w:rsidRPr="004F16CE">
              <w:rPr>
                <w:b/>
              </w:rPr>
              <w:t>Part</w:t>
            </w:r>
            <w:r w:rsidR="004F16CE">
              <w:rPr>
                <w:b/>
              </w:rPr>
              <w:t> </w:t>
            </w:r>
            <w:r w:rsidRPr="004F16CE">
              <w:rPr>
                <w:b/>
              </w:rPr>
              <w:t>5</w:t>
            </w:r>
          </w:p>
        </w:tc>
        <w:tc>
          <w:tcPr>
            <w:tcW w:w="4943" w:type="dxa"/>
            <w:shd w:val="clear" w:color="auto" w:fill="auto"/>
          </w:tcPr>
          <w:p w:rsidR="00FC3ABC" w:rsidRPr="004F16CE" w:rsidRDefault="00FC3ABC" w:rsidP="00386D9F">
            <w:pPr>
              <w:pStyle w:val="ENoteTableText"/>
            </w:pPr>
          </w:p>
        </w:tc>
      </w:tr>
      <w:tr w:rsidR="00FC3ABC" w:rsidRPr="004F16CE" w:rsidTr="00386D9F">
        <w:tblPrEx>
          <w:tblBorders>
            <w:top w:val="none" w:sz="0" w:space="0" w:color="auto"/>
            <w:bottom w:val="none" w:sz="0" w:space="0" w:color="auto"/>
          </w:tblBorders>
        </w:tblPrEx>
        <w:trPr>
          <w:cantSplit/>
        </w:trPr>
        <w:tc>
          <w:tcPr>
            <w:tcW w:w="2139" w:type="dxa"/>
            <w:shd w:val="clear" w:color="auto" w:fill="auto"/>
          </w:tcPr>
          <w:p w:rsidR="00FC3ABC" w:rsidRPr="004F16CE" w:rsidRDefault="00FC3ABC" w:rsidP="00F91BB4">
            <w:pPr>
              <w:pStyle w:val="ENoteTableText"/>
              <w:tabs>
                <w:tab w:val="center" w:leader="dot" w:pos="2268"/>
              </w:tabs>
            </w:pPr>
            <w:r w:rsidRPr="004F16CE">
              <w:t>s 32</w:t>
            </w:r>
            <w:r w:rsidRPr="004F16CE">
              <w:tab/>
            </w:r>
          </w:p>
        </w:tc>
        <w:tc>
          <w:tcPr>
            <w:tcW w:w="4943" w:type="dxa"/>
            <w:shd w:val="clear" w:color="auto" w:fill="auto"/>
          </w:tcPr>
          <w:p w:rsidR="00FC3ABC" w:rsidRPr="004F16CE" w:rsidRDefault="00FC3ABC" w:rsidP="00F91BB4">
            <w:pPr>
              <w:pStyle w:val="ENoteTableText"/>
            </w:pPr>
            <w:r w:rsidRPr="004F16CE">
              <w:t>am No 45, 2005</w:t>
            </w:r>
          </w:p>
        </w:tc>
      </w:tr>
      <w:tr w:rsidR="00FC3ABC" w:rsidRPr="004F16CE" w:rsidTr="00386D9F">
        <w:tblPrEx>
          <w:tblBorders>
            <w:top w:val="none" w:sz="0" w:space="0" w:color="auto"/>
            <w:bottom w:val="none" w:sz="0" w:space="0" w:color="auto"/>
          </w:tblBorders>
        </w:tblPrEx>
        <w:trPr>
          <w:cantSplit/>
        </w:trPr>
        <w:tc>
          <w:tcPr>
            <w:tcW w:w="2139" w:type="dxa"/>
            <w:shd w:val="clear" w:color="auto" w:fill="auto"/>
          </w:tcPr>
          <w:p w:rsidR="00FC3ABC" w:rsidRPr="004F16CE" w:rsidRDefault="00FC3ABC" w:rsidP="00386D9F">
            <w:pPr>
              <w:pStyle w:val="ENoteTableText"/>
            </w:pPr>
            <w:r w:rsidRPr="004F16CE">
              <w:rPr>
                <w:b/>
              </w:rPr>
              <w:t>Part</w:t>
            </w:r>
            <w:r w:rsidR="004F16CE">
              <w:rPr>
                <w:b/>
              </w:rPr>
              <w:t> </w:t>
            </w:r>
            <w:r w:rsidRPr="004F16CE">
              <w:rPr>
                <w:b/>
              </w:rPr>
              <w:t>6</w:t>
            </w:r>
          </w:p>
        </w:tc>
        <w:tc>
          <w:tcPr>
            <w:tcW w:w="4943" w:type="dxa"/>
            <w:shd w:val="clear" w:color="auto" w:fill="auto"/>
          </w:tcPr>
          <w:p w:rsidR="00FC3ABC" w:rsidRPr="004F16CE" w:rsidRDefault="00FC3ABC" w:rsidP="00386D9F">
            <w:pPr>
              <w:pStyle w:val="ENoteTableText"/>
            </w:pPr>
          </w:p>
        </w:tc>
      </w:tr>
      <w:tr w:rsidR="00FC3ABC" w:rsidRPr="004F16CE" w:rsidTr="00386D9F">
        <w:tblPrEx>
          <w:tblBorders>
            <w:top w:val="none" w:sz="0" w:space="0" w:color="auto"/>
            <w:bottom w:val="none" w:sz="0" w:space="0" w:color="auto"/>
          </w:tblBorders>
        </w:tblPrEx>
        <w:trPr>
          <w:cantSplit/>
        </w:trPr>
        <w:tc>
          <w:tcPr>
            <w:tcW w:w="2139" w:type="dxa"/>
            <w:shd w:val="clear" w:color="auto" w:fill="auto"/>
          </w:tcPr>
          <w:p w:rsidR="00FC3ABC" w:rsidRPr="004F16CE" w:rsidRDefault="00FC3ABC" w:rsidP="00F91BB4">
            <w:pPr>
              <w:pStyle w:val="ENoteTableText"/>
              <w:tabs>
                <w:tab w:val="center" w:leader="dot" w:pos="2268"/>
              </w:tabs>
            </w:pPr>
            <w:r w:rsidRPr="004F16CE">
              <w:t>s 37</w:t>
            </w:r>
            <w:r w:rsidRPr="004F16CE">
              <w:tab/>
            </w:r>
          </w:p>
        </w:tc>
        <w:tc>
          <w:tcPr>
            <w:tcW w:w="4943" w:type="dxa"/>
            <w:shd w:val="clear" w:color="auto" w:fill="auto"/>
          </w:tcPr>
          <w:p w:rsidR="00FC3ABC" w:rsidRPr="004F16CE" w:rsidRDefault="00FC3ABC" w:rsidP="00F91BB4">
            <w:pPr>
              <w:pStyle w:val="ENoteTableText"/>
            </w:pPr>
            <w:r w:rsidRPr="004F16CE">
              <w:t>am No 45, 2005</w:t>
            </w:r>
          </w:p>
        </w:tc>
      </w:tr>
      <w:tr w:rsidR="00A97390" w:rsidRPr="004F16CE" w:rsidTr="00386D9F">
        <w:tblPrEx>
          <w:tblBorders>
            <w:top w:val="none" w:sz="0" w:space="0" w:color="auto"/>
            <w:bottom w:val="none" w:sz="0" w:space="0" w:color="auto"/>
          </w:tblBorders>
        </w:tblPrEx>
        <w:trPr>
          <w:cantSplit/>
        </w:trPr>
        <w:tc>
          <w:tcPr>
            <w:tcW w:w="2139" w:type="dxa"/>
            <w:shd w:val="clear" w:color="auto" w:fill="auto"/>
          </w:tcPr>
          <w:p w:rsidR="00A97390" w:rsidRPr="004F16CE" w:rsidRDefault="00A97390" w:rsidP="00A97390">
            <w:pPr>
              <w:pStyle w:val="ENoteTableText"/>
              <w:tabs>
                <w:tab w:val="center" w:leader="dot" w:pos="2268"/>
              </w:tabs>
            </w:pPr>
            <w:r w:rsidRPr="004F16CE">
              <w:t>s 38</w:t>
            </w:r>
            <w:r w:rsidRPr="004F16CE">
              <w:tab/>
            </w:r>
          </w:p>
        </w:tc>
        <w:tc>
          <w:tcPr>
            <w:tcW w:w="4943" w:type="dxa"/>
            <w:shd w:val="clear" w:color="auto" w:fill="auto"/>
          </w:tcPr>
          <w:p w:rsidR="00A97390" w:rsidRPr="004F16CE" w:rsidRDefault="00A97390" w:rsidP="00A97390">
            <w:pPr>
              <w:pStyle w:val="ENoteTableText"/>
            </w:pPr>
            <w:r w:rsidRPr="004F16CE">
              <w:t>am No 45, 2005</w:t>
            </w:r>
          </w:p>
        </w:tc>
      </w:tr>
      <w:tr w:rsidR="00A97390" w:rsidRPr="004F16CE" w:rsidTr="00386D9F">
        <w:tblPrEx>
          <w:tblBorders>
            <w:top w:val="none" w:sz="0" w:space="0" w:color="auto"/>
            <w:bottom w:val="none" w:sz="0" w:space="0" w:color="auto"/>
          </w:tblBorders>
        </w:tblPrEx>
        <w:trPr>
          <w:cantSplit/>
        </w:trPr>
        <w:tc>
          <w:tcPr>
            <w:tcW w:w="2139" w:type="dxa"/>
            <w:shd w:val="clear" w:color="auto" w:fill="auto"/>
          </w:tcPr>
          <w:p w:rsidR="00A97390" w:rsidRPr="004F16CE" w:rsidRDefault="00A97390" w:rsidP="00A97390">
            <w:pPr>
              <w:pStyle w:val="ENoteTableText"/>
              <w:tabs>
                <w:tab w:val="center" w:leader="dot" w:pos="2268"/>
              </w:tabs>
            </w:pPr>
            <w:r w:rsidRPr="004F16CE">
              <w:t>s 39</w:t>
            </w:r>
            <w:r w:rsidRPr="004F16CE">
              <w:tab/>
            </w:r>
          </w:p>
        </w:tc>
        <w:tc>
          <w:tcPr>
            <w:tcW w:w="4943" w:type="dxa"/>
            <w:shd w:val="clear" w:color="auto" w:fill="auto"/>
          </w:tcPr>
          <w:p w:rsidR="00A97390" w:rsidRPr="004F16CE" w:rsidRDefault="00A97390" w:rsidP="00A97390">
            <w:pPr>
              <w:pStyle w:val="ENoteTableText"/>
            </w:pPr>
            <w:r w:rsidRPr="004F16CE">
              <w:t>am No 45, 2005</w:t>
            </w:r>
          </w:p>
        </w:tc>
      </w:tr>
      <w:tr w:rsidR="00FC3ABC" w:rsidRPr="004F16CE" w:rsidTr="00386D9F">
        <w:tblPrEx>
          <w:tblBorders>
            <w:top w:val="none" w:sz="0" w:space="0" w:color="auto"/>
            <w:bottom w:val="none" w:sz="0" w:space="0" w:color="auto"/>
          </w:tblBorders>
        </w:tblPrEx>
        <w:trPr>
          <w:cantSplit/>
        </w:trPr>
        <w:tc>
          <w:tcPr>
            <w:tcW w:w="2139" w:type="dxa"/>
            <w:shd w:val="clear" w:color="auto" w:fill="auto"/>
          </w:tcPr>
          <w:p w:rsidR="00FC3ABC" w:rsidRPr="004F16CE" w:rsidRDefault="00FC3ABC" w:rsidP="00386D9F">
            <w:pPr>
              <w:pStyle w:val="ENoteTableText"/>
            </w:pPr>
            <w:r w:rsidRPr="004F16CE">
              <w:rPr>
                <w:b/>
              </w:rPr>
              <w:t>Part</w:t>
            </w:r>
            <w:r w:rsidR="004F16CE">
              <w:rPr>
                <w:b/>
              </w:rPr>
              <w:t> </w:t>
            </w:r>
            <w:r w:rsidRPr="004F16CE">
              <w:rPr>
                <w:b/>
              </w:rPr>
              <w:t>7</w:t>
            </w:r>
          </w:p>
        </w:tc>
        <w:tc>
          <w:tcPr>
            <w:tcW w:w="4943" w:type="dxa"/>
            <w:shd w:val="clear" w:color="auto" w:fill="auto"/>
          </w:tcPr>
          <w:p w:rsidR="00FC3ABC" w:rsidRPr="004F16CE" w:rsidRDefault="00FC3ABC" w:rsidP="00386D9F">
            <w:pPr>
              <w:pStyle w:val="ENoteTableText"/>
            </w:pPr>
          </w:p>
        </w:tc>
      </w:tr>
      <w:tr w:rsidR="00FC3ABC" w:rsidRPr="004F16CE" w:rsidTr="00386D9F">
        <w:tblPrEx>
          <w:tblBorders>
            <w:top w:val="none" w:sz="0" w:space="0" w:color="auto"/>
            <w:bottom w:val="none" w:sz="0" w:space="0" w:color="auto"/>
          </w:tblBorders>
        </w:tblPrEx>
        <w:trPr>
          <w:cantSplit/>
        </w:trPr>
        <w:tc>
          <w:tcPr>
            <w:tcW w:w="2139" w:type="dxa"/>
            <w:shd w:val="clear" w:color="auto" w:fill="auto"/>
          </w:tcPr>
          <w:p w:rsidR="00FC3ABC" w:rsidRPr="004F16CE" w:rsidRDefault="00FC3ABC" w:rsidP="00F91BB4">
            <w:pPr>
              <w:pStyle w:val="ENoteTableText"/>
              <w:tabs>
                <w:tab w:val="center" w:leader="dot" w:pos="2268"/>
              </w:tabs>
            </w:pPr>
            <w:r w:rsidRPr="004F16CE">
              <w:t>s 41</w:t>
            </w:r>
            <w:r w:rsidRPr="004F16CE">
              <w:tab/>
            </w:r>
          </w:p>
        </w:tc>
        <w:tc>
          <w:tcPr>
            <w:tcW w:w="4943" w:type="dxa"/>
            <w:shd w:val="clear" w:color="auto" w:fill="auto"/>
          </w:tcPr>
          <w:p w:rsidR="00FC3ABC" w:rsidRPr="004F16CE" w:rsidRDefault="00FC3ABC" w:rsidP="00F91BB4">
            <w:pPr>
              <w:pStyle w:val="ENoteTableText"/>
            </w:pPr>
            <w:r w:rsidRPr="004F16CE">
              <w:t>am No 45, 2005</w:t>
            </w:r>
          </w:p>
        </w:tc>
      </w:tr>
      <w:tr w:rsidR="00FC3ABC" w:rsidRPr="004F16CE" w:rsidTr="00386D9F">
        <w:tblPrEx>
          <w:tblBorders>
            <w:top w:val="none" w:sz="0" w:space="0" w:color="auto"/>
            <w:bottom w:val="none" w:sz="0" w:space="0" w:color="auto"/>
          </w:tblBorders>
        </w:tblPrEx>
        <w:trPr>
          <w:cantSplit/>
        </w:trPr>
        <w:tc>
          <w:tcPr>
            <w:tcW w:w="2139" w:type="dxa"/>
            <w:shd w:val="clear" w:color="auto" w:fill="auto"/>
          </w:tcPr>
          <w:p w:rsidR="00FC3ABC" w:rsidRPr="004F16CE" w:rsidRDefault="00FC3ABC" w:rsidP="00F91BB4">
            <w:pPr>
              <w:pStyle w:val="ENoteTableText"/>
              <w:tabs>
                <w:tab w:val="center" w:leader="dot" w:pos="2268"/>
              </w:tabs>
            </w:pPr>
            <w:r w:rsidRPr="004F16CE">
              <w:t>s 42</w:t>
            </w:r>
            <w:r w:rsidRPr="004F16CE">
              <w:tab/>
            </w:r>
          </w:p>
        </w:tc>
        <w:tc>
          <w:tcPr>
            <w:tcW w:w="4943" w:type="dxa"/>
            <w:shd w:val="clear" w:color="auto" w:fill="auto"/>
          </w:tcPr>
          <w:p w:rsidR="00FC3ABC" w:rsidRPr="004F16CE" w:rsidRDefault="00FC3ABC" w:rsidP="00F91BB4">
            <w:pPr>
              <w:pStyle w:val="ENoteTableText"/>
            </w:pPr>
            <w:r w:rsidRPr="004F16CE">
              <w:t>am No 45, 2005</w:t>
            </w:r>
          </w:p>
        </w:tc>
      </w:tr>
      <w:tr w:rsidR="00777BB2" w:rsidRPr="004F16CE" w:rsidTr="00386D9F">
        <w:tblPrEx>
          <w:tblBorders>
            <w:top w:val="none" w:sz="0" w:space="0" w:color="auto"/>
            <w:bottom w:val="none" w:sz="0" w:space="0" w:color="auto"/>
          </w:tblBorders>
        </w:tblPrEx>
        <w:trPr>
          <w:cantSplit/>
        </w:trPr>
        <w:tc>
          <w:tcPr>
            <w:tcW w:w="2139" w:type="dxa"/>
            <w:shd w:val="clear" w:color="auto" w:fill="auto"/>
          </w:tcPr>
          <w:p w:rsidR="00777BB2" w:rsidRPr="004F16CE" w:rsidRDefault="00777BB2" w:rsidP="00B227F4">
            <w:pPr>
              <w:pStyle w:val="ENoteTableText"/>
              <w:tabs>
                <w:tab w:val="center" w:leader="dot" w:pos="2268"/>
              </w:tabs>
            </w:pPr>
            <w:r w:rsidRPr="004F16CE">
              <w:t>s 46</w:t>
            </w:r>
            <w:r w:rsidRPr="004F16CE">
              <w:tab/>
            </w:r>
          </w:p>
        </w:tc>
        <w:tc>
          <w:tcPr>
            <w:tcW w:w="4943" w:type="dxa"/>
            <w:shd w:val="clear" w:color="auto" w:fill="auto"/>
          </w:tcPr>
          <w:p w:rsidR="00777BB2" w:rsidRPr="004F16CE" w:rsidRDefault="00777BB2" w:rsidP="00386D9F">
            <w:pPr>
              <w:pStyle w:val="ENoteTableText"/>
            </w:pPr>
            <w:r w:rsidRPr="004F16CE">
              <w:t>rep No 4, 2016</w:t>
            </w:r>
          </w:p>
        </w:tc>
      </w:tr>
      <w:tr w:rsidR="00FC3ABC" w:rsidRPr="004F16CE" w:rsidTr="00386D9F">
        <w:tblPrEx>
          <w:tblBorders>
            <w:top w:val="none" w:sz="0" w:space="0" w:color="auto"/>
            <w:bottom w:val="none" w:sz="0" w:space="0" w:color="auto"/>
          </w:tblBorders>
        </w:tblPrEx>
        <w:trPr>
          <w:cantSplit/>
        </w:trPr>
        <w:tc>
          <w:tcPr>
            <w:tcW w:w="2139" w:type="dxa"/>
            <w:shd w:val="clear" w:color="auto" w:fill="auto"/>
          </w:tcPr>
          <w:p w:rsidR="00FC3ABC" w:rsidRPr="004F16CE" w:rsidRDefault="00FC3ABC" w:rsidP="00386D9F">
            <w:pPr>
              <w:pStyle w:val="ENoteTableText"/>
            </w:pPr>
            <w:r w:rsidRPr="004F16CE">
              <w:rPr>
                <w:b/>
              </w:rPr>
              <w:t>Schedule</w:t>
            </w:r>
            <w:r w:rsidR="004F16CE">
              <w:rPr>
                <w:b/>
              </w:rPr>
              <w:t> </w:t>
            </w:r>
            <w:r w:rsidRPr="004F16CE">
              <w:rPr>
                <w:b/>
              </w:rPr>
              <w:t>1</w:t>
            </w:r>
          </w:p>
        </w:tc>
        <w:tc>
          <w:tcPr>
            <w:tcW w:w="4943" w:type="dxa"/>
            <w:shd w:val="clear" w:color="auto" w:fill="auto"/>
          </w:tcPr>
          <w:p w:rsidR="00FC3ABC" w:rsidRPr="004F16CE" w:rsidRDefault="00FC3ABC" w:rsidP="00386D9F">
            <w:pPr>
              <w:pStyle w:val="ENoteTableText"/>
            </w:pPr>
          </w:p>
        </w:tc>
      </w:tr>
      <w:tr w:rsidR="00FC3ABC" w:rsidRPr="004F16CE" w:rsidTr="00386D9F">
        <w:tblPrEx>
          <w:tblBorders>
            <w:top w:val="none" w:sz="0" w:space="0" w:color="auto"/>
            <w:bottom w:val="none" w:sz="0" w:space="0" w:color="auto"/>
          </w:tblBorders>
        </w:tblPrEx>
        <w:trPr>
          <w:cantSplit/>
        </w:trPr>
        <w:tc>
          <w:tcPr>
            <w:tcW w:w="2139" w:type="dxa"/>
            <w:shd w:val="clear" w:color="auto" w:fill="auto"/>
          </w:tcPr>
          <w:p w:rsidR="00FC3ABC" w:rsidRPr="004F16CE" w:rsidRDefault="00FC3ABC" w:rsidP="00F91BB4">
            <w:pPr>
              <w:pStyle w:val="ENoteTableText"/>
              <w:tabs>
                <w:tab w:val="center" w:leader="dot" w:pos="2268"/>
              </w:tabs>
            </w:pPr>
            <w:r w:rsidRPr="004F16CE">
              <w:t>c 3</w:t>
            </w:r>
            <w:r w:rsidRPr="004F16CE">
              <w:tab/>
            </w:r>
          </w:p>
        </w:tc>
        <w:tc>
          <w:tcPr>
            <w:tcW w:w="4943" w:type="dxa"/>
            <w:shd w:val="clear" w:color="auto" w:fill="auto"/>
          </w:tcPr>
          <w:p w:rsidR="00FC3ABC" w:rsidRPr="004F16CE" w:rsidRDefault="00FC3ABC" w:rsidP="00F91BB4">
            <w:pPr>
              <w:pStyle w:val="ENoteTableText"/>
            </w:pPr>
            <w:r w:rsidRPr="004F16CE">
              <w:t>am No 169, 2012</w:t>
            </w:r>
          </w:p>
        </w:tc>
      </w:tr>
      <w:tr w:rsidR="00FC3ABC" w:rsidRPr="004F16CE" w:rsidTr="00386D9F">
        <w:tblPrEx>
          <w:tblBorders>
            <w:top w:val="none" w:sz="0" w:space="0" w:color="auto"/>
            <w:bottom w:val="none" w:sz="0" w:space="0" w:color="auto"/>
          </w:tblBorders>
        </w:tblPrEx>
        <w:trPr>
          <w:cantSplit/>
        </w:trPr>
        <w:tc>
          <w:tcPr>
            <w:tcW w:w="2139" w:type="dxa"/>
            <w:shd w:val="clear" w:color="auto" w:fill="auto"/>
          </w:tcPr>
          <w:p w:rsidR="00FC3ABC" w:rsidRPr="004F16CE" w:rsidRDefault="00FC3ABC" w:rsidP="00386D9F">
            <w:pPr>
              <w:pStyle w:val="ENoteTableText"/>
            </w:pPr>
            <w:r w:rsidRPr="004F16CE">
              <w:rPr>
                <w:b/>
              </w:rPr>
              <w:t>Schedule</w:t>
            </w:r>
            <w:r w:rsidR="004F16CE">
              <w:rPr>
                <w:b/>
              </w:rPr>
              <w:t> </w:t>
            </w:r>
            <w:r w:rsidRPr="004F16CE">
              <w:rPr>
                <w:b/>
              </w:rPr>
              <w:t>3</w:t>
            </w:r>
          </w:p>
        </w:tc>
        <w:tc>
          <w:tcPr>
            <w:tcW w:w="4943" w:type="dxa"/>
            <w:shd w:val="clear" w:color="auto" w:fill="auto"/>
          </w:tcPr>
          <w:p w:rsidR="00FC3ABC" w:rsidRPr="004F16CE" w:rsidRDefault="00FC3ABC" w:rsidP="00386D9F">
            <w:pPr>
              <w:pStyle w:val="ENoteTableText"/>
            </w:pPr>
          </w:p>
        </w:tc>
      </w:tr>
      <w:tr w:rsidR="00FC3ABC" w:rsidRPr="004F16CE" w:rsidTr="00386D9F">
        <w:tblPrEx>
          <w:tblBorders>
            <w:top w:val="none" w:sz="0" w:space="0" w:color="auto"/>
            <w:bottom w:val="none" w:sz="0" w:space="0" w:color="auto"/>
          </w:tblBorders>
        </w:tblPrEx>
        <w:trPr>
          <w:cantSplit/>
        </w:trPr>
        <w:tc>
          <w:tcPr>
            <w:tcW w:w="2139" w:type="dxa"/>
            <w:shd w:val="clear" w:color="auto" w:fill="auto"/>
          </w:tcPr>
          <w:p w:rsidR="00FC3ABC" w:rsidRPr="004F16CE" w:rsidRDefault="00FC3ABC" w:rsidP="00F91BB4">
            <w:pPr>
              <w:pStyle w:val="ENoteTableText"/>
              <w:tabs>
                <w:tab w:val="center" w:leader="dot" w:pos="2268"/>
              </w:tabs>
            </w:pPr>
            <w:r w:rsidRPr="004F16CE">
              <w:t xml:space="preserve">c 2 </w:t>
            </w:r>
            <w:r w:rsidRPr="004F16CE">
              <w:tab/>
            </w:r>
          </w:p>
        </w:tc>
        <w:tc>
          <w:tcPr>
            <w:tcW w:w="4943" w:type="dxa"/>
            <w:shd w:val="clear" w:color="auto" w:fill="auto"/>
          </w:tcPr>
          <w:p w:rsidR="00FC3ABC" w:rsidRPr="004F16CE" w:rsidRDefault="00FC3ABC" w:rsidP="00F91BB4">
            <w:pPr>
              <w:pStyle w:val="ENoteTableText"/>
            </w:pPr>
            <w:r w:rsidRPr="004F16CE">
              <w:t>am No 45, 2005</w:t>
            </w:r>
          </w:p>
        </w:tc>
      </w:tr>
      <w:tr w:rsidR="00FC3ABC" w:rsidRPr="004F16CE" w:rsidTr="00386D9F">
        <w:tblPrEx>
          <w:tblBorders>
            <w:top w:val="none" w:sz="0" w:space="0" w:color="auto"/>
            <w:bottom w:val="none" w:sz="0" w:space="0" w:color="auto"/>
          </w:tblBorders>
        </w:tblPrEx>
        <w:trPr>
          <w:cantSplit/>
        </w:trPr>
        <w:tc>
          <w:tcPr>
            <w:tcW w:w="2139" w:type="dxa"/>
            <w:shd w:val="clear" w:color="auto" w:fill="auto"/>
          </w:tcPr>
          <w:p w:rsidR="00FC3ABC" w:rsidRPr="004F16CE" w:rsidRDefault="00FC3ABC" w:rsidP="00F91BB4">
            <w:pPr>
              <w:pStyle w:val="ENoteTableText"/>
              <w:tabs>
                <w:tab w:val="center" w:leader="dot" w:pos="2268"/>
              </w:tabs>
            </w:pPr>
            <w:r w:rsidRPr="004F16CE">
              <w:t xml:space="preserve">c 4 </w:t>
            </w:r>
            <w:r w:rsidRPr="004F16CE">
              <w:tab/>
            </w:r>
          </w:p>
        </w:tc>
        <w:tc>
          <w:tcPr>
            <w:tcW w:w="4943" w:type="dxa"/>
            <w:shd w:val="clear" w:color="auto" w:fill="auto"/>
          </w:tcPr>
          <w:p w:rsidR="00FC3ABC" w:rsidRPr="004F16CE" w:rsidRDefault="00FC3ABC" w:rsidP="00F91BB4">
            <w:pPr>
              <w:pStyle w:val="ENoteTableText"/>
            </w:pPr>
            <w:r w:rsidRPr="004F16CE">
              <w:t>am No 45, 2005</w:t>
            </w:r>
          </w:p>
        </w:tc>
      </w:tr>
      <w:tr w:rsidR="00FC3ABC" w:rsidRPr="004F16CE" w:rsidTr="00386D9F">
        <w:tblPrEx>
          <w:tblBorders>
            <w:top w:val="none" w:sz="0" w:space="0" w:color="auto"/>
            <w:bottom w:val="none" w:sz="0" w:space="0" w:color="auto"/>
          </w:tblBorders>
        </w:tblPrEx>
        <w:trPr>
          <w:cantSplit/>
        </w:trPr>
        <w:tc>
          <w:tcPr>
            <w:tcW w:w="2139" w:type="dxa"/>
            <w:tcBorders>
              <w:bottom w:val="single" w:sz="12" w:space="0" w:color="auto"/>
            </w:tcBorders>
            <w:shd w:val="clear" w:color="auto" w:fill="auto"/>
          </w:tcPr>
          <w:p w:rsidR="00FC3ABC" w:rsidRPr="004F16CE" w:rsidRDefault="00FC3ABC" w:rsidP="00F91BB4">
            <w:pPr>
              <w:pStyle w:val="ENoteTableText"/>
              <w:tabs>
                <w:tab w:val="center" w:leader="dot" w:pos="2268"/>
              </w:tabs>
            </w:pPr>
            <w:r w:rsidRPr="004F16CE">
              <w:t xml:space="preserve">c 9 </w:t>
            </w:r>
            <w:r w:rsidRPr="004F16CE">
              <w:tab/>
            </w:r>
          </w:p>
        </w:tc>
        <w:tc>
          <w:tcPr>
            <w:tcW w:w="4943" w:type="dxa"/>
            <w:tcBorders>
              <w:bottom w:val="single" w:sz="12" w:space="0" w:color="auto"/>
            </w:tcBorders>
            <w:shd w:val="clear" w:color="auto" w:fill="auto"/>
          </w:tcPr>
          <w:p w:rsidR="00FC3ABC" w:rsidRPr="004F16CE" w:rsidRDefault="00FC3ABC" w:rsidP="00F91BB4">
            <w:pPr>
              <w:pStyle w:val="ENoteTableText"/>
            </w:pPr>
            <w:r w:rsidRPr="004F16CE">
              <w:t>am No 45, 2005</w:t>
            </w:r>
          </w:p>
        </w:tc>
      </w:tr>
    </w:tbl>
    <w:p w:rsidR="00386D9F" w:rsidRPr="004F16CE" w:rsidRDefault="00386D9F" w:rsidP="004E5E98">
      <w:pPr>
        <w:pStyle w:val="Tabletext"/>
      </w:pPr>
    </w:p>
    <w:p w:rsidR="00580D6D" w:rsidRPr="004F16CE" w:rsidRDefault="00580D6D" w:rsidP="004E5E98">
      <w:pPr>
        <w:sectPr w:rsidR="00580D6D" w:rsidRPr="004F16CE" w:rsidSect="0051440B">
          <w:headerReference w:type="even" r:id="rId32"/>
          <w:headerReference w:type="default" r:id="rId33"/>
          <w:footerReference w:type="even" r:id="rId34"/>
          <w:footerReference w:type="default" r:id="rId35"/>
          <w:footerReference w:type="first" r:id="rId36"/>
          <w:pgSz w:w="11907" w:h="16839"/>
          <w:pgMar w:top="2381" w:right="2410" w:bottom="4252" w:left="2410" w:header="720" w:footer="3402" w:gutter="0"/>
          <w:cols w:space="708"/>
          <w:docGrid w:linePitch="360"/>
        </w:sectPr>
      </w:pPr>
    </w:p>
    <w:p w:rsidR="00F5520A" w:rsidRPr="004F16CE" w:rsidRDefault="00F5520A" w:rsidP="00580D6D"/>
    <w:sectPr w:rsidR="00F5520A" w:rsidRPr="004F16CE" w:rsidSect="0051440B">
      <w:headerReference w:type="even" r:id="rId37"/>
      <w:headerReference w:type="default" r:id="rId38"/>
      <w:footerReference w:type="first" r:id="rId39"/>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7E0" w:rsidRPr="0020046A" w:rsidRDefault="00E057E0" w:rsidP="007B7B76">
      <w:pPr>
        <w:spacing w:line="240" w:lineRule="auto"/>
      </w:pPr>
      <w:r>
        <w:separator/>
      </w:r>
    </w:p>
  </w:endnote>
  <w:endnote w:type="continuationSeparator" w:id="0">
    <w:p w:rsidR="00E057E0" w:rsidRPr="0020046A" w:rsidRDefault="00E057E0" w:rsidP="007B7B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E3" w:rsidRDefault="00BE24E3">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E3" w:rsidRPr="007B3B51" w:rsidRDefault="00BE24E3" w:rsidP="00777BB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E24E3" w:rsidRPr="007B3B51" w:rsidTr="00777BB2">
      <w:tc>
        <w:tcPr>
          <w:tcW w:w="1247" w:type="dxa"/>
        </w:tcPr>
        <w:p w:rsidR="00BE24E3" w:rsidRPr="007B3B51" w:rsidRDefault="00BE24E3" w:rsidP="00777BB2">
          <w:pPr>
            <w:rPr>
              <w:i/>
              <w:sz w:val="16"/>
              <w:szCs w:val="16"/>
            </w:rPr>
          </w:pPr>
        </w:p>
      </w:tc>
      <w:tc>
        <w:tcPr>
          <w:tcW w:w="5387" w:type="dxa"/>
          <w:gridSpan w:val="3"/>
        </w:tcPr>
        <w:p w:rsidR="00BE24E3" w:rsidRPr="007B3B51" w:rsidRDefault="00BE24E3" w:rsidP="00777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D5B21">
            <w:rPr>
              <w:i/>
              <w:noProof/>
              <w:sz w:val="16"/>
              <w:szCs w:val="16"/>
            </w:rPr>
            <w:t>Spam Act 2003</w:t>
          </w:r>
          <w:r w:rsidRPr="007B3B51">
            <w:rPr>
              <w:i/>
              <w:sz w:val="16"/>
              <w:szCs w:val="16"/>
            </w:rPr>
            <w:fldChar w:fldCharType="end"/>
          </w:r>
        </w:p>
      </w:tc>
      <w:tc>
        <w:tcPr>
          <w:tcW w:w="669" w:type="dxa"/>
        </w:tcPr>
        <w:p w:rsidR="00BE24E3" w:rsidRPr="007B3B51" w:rsidRDefault="00BE24E3" w:rsidP="00777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D5B21">
            <w:rPr>
              <w:i/>
              <w:noProof/>
              <w:sz w:val="16"/>
              <w:szCs w:val="16"/>
            </w:rPr>
            <w:t>49</w:t>
          </w:r>
          <w:r w:rsidRPr="007B3B51">
            <w:rPr>
              <w:i/>
              <w:sz w:val="16"/>
              <w:szCs w:val="16"/>
            </w:rPr>
            <w:fldChar w:fldCharType="end"/>
          </w:r>
        </w:p>
      </w:tc>
    </w:tr>
    <w:tr w:rsidR="00BE24E3" w:rsidRPr="00130F37" w:rsidTr="00777BB2">
      <w:tc>
        <w:tcPr>
          <w:tcW w:w="2190" w:type="dxa"/>
          <w:gridSpan w:val="2"/>
        </w:tcPr>
        <w:p w:rsidR="00BE24E3" w:rsidRPr="00130F37" w:rsidRDefault="00BE24E3" w:rsidP="00777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F16CE">
            <w:rPr>
              <w:sz w:val="16"/>
              <w:szCs w:val="16"/>
            </w:rPr>
            <w:t>10</w:t>
          </w:r>
          <w:r w:rsidRPr="00130F37">
            <w:rPr>
              <w:sz w:val="16"/>
              <w:szCs w:val="16"/>
            </w:rPr>
            <w:fldChar w:fldCharType="end"/>
          </w:r>
        </w:p>
      </w:tc>
      <w:tc>
        <w:tcPr>
          <w:tcW w:w="2920" w:type="dxa"/>
        </w:tcPr>
        <w:p w:rsidR="00BE24E3" w:rsidRPr="00130F37" w:rsidRDefault="00BE24E3" w:rsidP="00777BB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F16CE">
            <w:rPr>
              <w:sz w:val="16"/>
              <w:szCs w:val="16"/>
            </w:rPr>
            <w:t>10/3/16</w:t>
          </w:r>
          <w:r w:rsidRPr="00130F37">
            <w:rPr>
              <w:sz w:val="16"/>
              <w:szCs w:val="16"/>
            </w:rPr>
            <w:fldChar w:fldCharType="end"/>
          </w:r>
        </w:p>
      </w:tc>
      <w:tc>
        <w:tcPr>
          <w:tcW w:w="2193" w:type="dxa"/>
          <w:gridSpan w:val="2"/>
        </w:tcPr>
        <w:p w:rsidR="00BE24E3" w:rsidRPr="00130F37" w:rsidRDefault="00BE24E3" w:rsidP="00777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F16CE">
            <w:rPr>
              <w:sz w:val="16"/>
              <w:szCs w:val="16"/>
            </w:rPr>
            <w:instrText>9/06/2016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F16CE">
            <w:rPr>
              <w:sz w:val="16"/>
              <w:szCs w:val="16"/>
            </w:rPr>
            <w:instrText>9/6/16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F16CE">
            <w:rPr>
              <w:noProof/>
              <w:sz w:val="16"/>
              <w:szCs w:val="16"/>
            </w:rPr>
            <w:t>9/6/16</w:t>
          </w:r>
          <w:r w:rsidRPr="00130F37">
            <w:rPr>
              <w:sz w:val="16"/>
              <w:szCs w:val="16"/>
            </w:rPr>
            <w:fldChar w:fldCharType="end"/>
          </w:r>
        </w:p>
      </w:tc>
    </w:tr>
  </w:tbl>
  <w:p w:rsidR="00BE24E3" w:rsidRPr="00777BB2" w:rsidRDefault="00BE24E3" w:rsidP="00777BB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E3" w:rsidRPr="007A1328" w:rsidRDefault="00BE24E3" w:rsidP="000D628B">
    <w:pPr>
      <w:pBdr>
        <w:top w:val="single" w:sz="6" w:space="1" w:color="auto"/>
      </w:pBdr>
      <w:spacing w:before="120"/>
      <w:rPr>
        <w:sz w:val="18"/>
      </w:rPr>
    </w:pPr>
  </w:p>
  <w:p w:rsidR="00BE24E3" w:rsidRPr="007A1328" w:rsidRDefault="00BE24E3" w:rsidP="000D628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F16CE">
      <w:rPr>
        <w:i/>
        <w:noProof/>
        <w:sz w:val="18"/>
      </w:rPr>
      <w:t>Spam Act 2003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F16C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583398">
      <w:rPr>
        <w:i/>
        <w:noProof/>
        <w:sz w:val="18"/>
      </w:rPr>
      <w:t>62</w:t>
    </w:r>
    <w:r w:rsidRPr="007A1328">
      <w:rPr>
        <w:i/>
        <w:sz w:val="18"/>
      </w:rPr>
      <w:fldChar w:fldCharType="end"/>
    </w:r>
  </w:p>
  <w:p w:rsidR="00BE24E3" w:rsidRPr="007A1328" w:rsidRDefault="00BE24E3" w:rsidP="000D628B">
    <w:pPr>
      <w:rPr>
        <w:i/>
        <w:sz w:val="18"/>
      </w:rPr>
    </w:pPr>
    <w:r w:rsidRPr="007A1328">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E3" w:rsidRPr="007B3B51" w:rsidRDefault="00BE24E3" w:rsidP="00777BB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E24E3" w:rsidRPr="007B3B51" w:rsidTr="00777BB2">
      <w:tc>
        <w:tcPr>
          <w:tcW w:w="1247" w:type="dxa"/>
        </w:tcPr>
        <w:p w:rsidR="00BE24E3" w:rsidRPr="007B3B51" w:rsidRDefault="00BE24E3" w:rsidP="00777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D5B21">
            <w:rPr>
              <w:i/>
              <w:noProof/>
              <w:sz w:val="16"/>
              <w:szCs w:val="16"/>
            </w:rPr>
            <w:t>56</w:t>
          </w:r>
          <w:r w:rsidRPr="007B3B51">
            <w:rPr>
              <w:i/>
              <w:sz w:val="16"/>
              <w:szCs w:val="16"/>
            </w:rPr>
            <w:fldChar w:fldCharType="end"/>
          </w:r>
        </w:p>
      </w:tc>
      <w:tc>
        <w:tcPr>
          <w:tcW w:w="5387" w:type="dxa"/>
          <w:gridSpan w:val="3"/>
        </w:tcPr>
        <w:p w:rsidR="00BE24E3" w:rsidRPr="007B3B51" w:rsidRDefault="00BE24E3" w:rsidP="00777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D5B21">
            <w:rPr>
              <w:i/>
              <w:noProof/>
              <w:sz w:val="16"/>
              <w:szCs w:val="16"/>
            </w:rPr>
            <w:t>Spam Act 2003</w:t>
          </w:r>
          <w:r w:rsidRPr="007B3B51">
            <w:rPr>
              <w:i/>
              <w:sz w:val="16"/>
              <w:szCs w:val="16"/>
            </w:rPr>
            <w:fldChar w:fldCharType="end"/>
          </w:r>
        </w:p>
      </w:tc>
      <w:tc>
        <w:tcPr>
          <w:tcW w:w="669" w:type="dxa"/>
        </w:tcPr>
        <w:p w:rsidR="00BE24E3" w:rsidRPr="007B3B51" w:rsidRDefault="00BE24E3" w:rsidP="00777BB2">
          <w:pPr>
            <w:jc w:val="right"/>
            <w:rPr>
              <w:sz w:val="16"/>
              <w:szCs w:val="16"/>
            </w:rPr>
          </w:pPr>
        </w:p>
      </w:tc>
    </w:tr>
    <w:tr w:rsidR="00BE24E3" w:rsidRPr="0055472E" w:rsidTr="00777BB2">
      <w:tc>
        <w:tcPr>
          <w:tcW w:w="2190" w:type="dxa"/>
          <w:gridSpan w:val="2"/>
        </w:tcPr>
        <w:p w:rsidR="00BE24E3" w:rsidRPr="0055472E" w:rsidRDefault="00BE24E3" w:rsidP="00777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F16CE">
            <w:rPr>
              <w:sz w:val="16"/>
              <w:szCs w:val="16"/>
            </w:rPr>
            <w:t>10</w:t>
          </w:r>
          <w:r w:rsidRPr="0055472E">
            <w:rPr>
              <w:sz w:val="16"/>
              <w:szCs w:val="16"/>
            </w:rPr>
            <w:fldChar w:fldCharType="end"/>
          </w:r>
        </w:p>
      </w:tc>
      <w:tc>
        <w:tcPr>
          <w:tcW w:w="2920" w:type="dxa"/>
        </w:tcPr>
        <w:p w:rsidR="00BE24E3" w:rsidRPr="0055472E" w:rsidRDefault="00BE24E3" w:rsidP="00777BB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F16CE">
            <w:rPr>
              <w:sz w:val="16"/>
              <w:szCs w:val="16"/>
            </w:rPr>
            <w:t>10/3/16</w:t>
          </w:r>
          <w:r w:rsidRPr="0055472E">
            <w:rPr>
              <w:sz w:val="16"/>
              <w:szCs w:val="16"/>
            </w:rPr>
            <w:fldChar w:fldCharType="end"/>
          </w:r>
        </w:p>
      </w:tc>
      <w:tc>
        <w:tcPr>
          <w:tcW w:w="2193" w:type="dxa"/>
          <w:gridSpan w:val="2"/>
        </w:tcPr>
        <w:p w:rsidR="00BE24E3" w:rsidRPr="0055472E" w:rsidRDefault="00BE24E3" w:rsidP="00777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F16CE">
            <w:rPr>
              <w:sz w:val="16"/>
              <w:szCs w:val="16"/>
            </w:rPr>
            <w:instrText>9/06/2016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F16CE">
            <w:rPr>
              <w:sz w:val="16"/>
              <w:szCs w:val="16"/>
            </w:rPr>
            <w:instrText>9/6/16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F16CE">
            <w:rPr>
              <w:noProof/>
              <w:sz w:val="16"/>
              <w:szCs w:val="16"/>
            </w:rPr>
            <w:t>9/6/16</w:t>
          </w:r>
          <w:r w:rsidRPr="0055472E">
            <w:rPr>
              <w:sz w:val="16"/>
              <w:szCs w:val="16"/>
            </w:rPr>
            <w:fldChar w:fldCharType="end"/>
          </w:r>
        </w:p>
      </w:tc>
    </w:tr>
  </w:tbl>
  <w:p w:rsidR="00BE24E3" w:rsidRPr="00777BB2" w:rsidRDefault="00BE24E3" w:rsidP="00777BB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E3" w:rsidRPr="007B3B51" w:rsidRDefault="00BE24E3" w:rsidP="00777BB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E24E3" w:rsidRPr="007B3B51" w:rsidTr="00777BB2">
      <w:tc>
        <w:tcPr>
          <w:tcW w:w="1247" w:type="dxa"/>
        </w:tcPr>
        <w:p w:rsidR="00BE24E3" w:rsidRPr="007B3B51" w:rsidRDefault="00BE24E3" w:rsidP="00777BB2">
          <w:pPr>
            <w:rPr>
              <w:i/>
              <w:sz w:val="16"/>
              <w:szCs w:val="16"/>
            </w:rPr>
          </w:pPr>
        </w:p>
      </w:tc>
      <w:tc>
        <w:tcPr>
          <w:tcW w:w="5387" w:type="dxa"/>
          <w:gridSpan w:val="3"/>
        </w:tcPr>
        <w:p w:rsidR="00BE24E3" w:rsidRPr="007B3B51" w:rsidRDefault="00BE24E3" w:rsidP="00777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D5B21">
            <w:rPr>
              <w:i/>
              <w:noProof/>
              <w:sz w:val="16"/>
              <w:szCs w:val="16"/>
            </w:rPr>
            <w:t>Spam Act 2003</w:t>
          </w:r>
          <w:r w:rsidRPr="007B3B51">
            <w:rPr>
              <w:i/>
              <w:sz w:val="16"/>
              <w:szCs w:val="16"/>
            </w:rPr>
            <w:fldChar w:fldCharType="end"/>
          </w:r>
        </w:p>
      </w:tc>
      <w:tc>
        <w:tcPr>
          <w:tcW w:w="669" w:type="dxa"/>
        </w:tcPr>
        <w:p w:rsidR="00BE24E3" w:rsidRPr="007B3B51" w:rsidRDefault="00BE24E3" w:rsidP="00777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D5B21">
            <w:rPr>
              <w:i/>
              <w:noProof/>
              <w:sz w:val="16"/>
              <w:szCs w:val="16"/>
            </w:rPr>
            <w:t>57</w:t>
          </w:r>
          <w:r w:rsidRPr="007B3B51">
            <w:rPr>
              <w:i/>
              <w:sz w:val="16"/>
              <w:szCs w:val="16"/>
            </w:rPr>
            <w:fldChar w:fldCharType="end"/>
          </w:r>
        </w:p>
      </w:tc>
    </w:tr>
    <w:tr w:rsidR="00BE24E3" w:rsidRPr="00130F37" w:rsidTr="00777BB2">
      <w:tc>
        <w:tcPr>
          <w:tcW w:w="2190" w:type="dxa"/>
          <w:gridSpan w:val="2"/>
        </w:tcPr>
        <w:p w:rsidR="00BE24E3" w:rsidRPr="00130F37" w:rsidRDefault="00BE24E3" w:rsidP="00777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F16CE">
            <w:rPr>
              <w:sz w:val="16"/>
              <w:szCs w:val="16"/>
            </w:rPr>
            <w:t>10</w:t>
          </w:r>
          <w:r w:rsidRPr="00130F37">
            <w:rPr>
              <w:sz w:val="16"/>
              <w:szCs w:val="16"/>
            </w:rPr>
            <w:fldChar w:fldCharType="end"/>
          </w:r>
        </w:p>
      </w:tc>
      <w:tc>
        <w:tcPr>
          <w:tcW w:w="2920" w:type="dxa"/>
        </w:tcPr>
        <w:p w:rsidR="00BE24E3" w:rsidRPr="00130F37" w:rsidRDefault="00BE24E3" w:rsidP="00777BB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F16CE">
            <w:rPr>
              <w:sz w:val="16"/>
              <w:szCs w:val="16"/>
            </w:rPr>
            <w:t>10/3/16</w:t>
          </w:r>
          <w:r w:rsidRPr="00130F37">
            <w:rPr>
              <w:sz w:val="16"/>
              <w:szCs w:val="16"/>
            </w:rPr>
            <w:fldChar w:fldCharType="end"/>
          </w:r>
        </w:p>
      </w:tc>
      <w:tc>
        <w:tcPr>
          <w:tcW w:w="2193" w:type="dxa"/>
          <w:gridSpan w:val="2"/>
        </w:tcPr>
        <w:p w:rsidR="00BE24E3" w:rsidRPr="00130F37" w:rsidRDefault="00BE24E3" w:rsidP="00777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F16CE">
            <w:rPr>
              <w:sz w:val="16"/>
              <w:szCs w:val="16"/>
            </w:rPr>
            <w:instrText>9/06/2016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F16CE">
            <w:rPr>
              <w:sz w:val="16"/>
              <w:szCs w:val="16"/>
            </w:rPr>
            <w:instrText>9/6/16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F16CE">
            <w:rPr>
              <w:noProof/>
              <w:sz w:val="16"/>
              <w:szCs w:val="16"/>
            </w:rPr>
            <w:t>9/6/16</w:t>
          </w:r>
          <w:r w:rsidRPr="00130F37">
            <w:rPr>
              <w:sz w:val="16"/>
              <w:szCs w:val="16"/>
            </w:rPr>
            <w:fldChar w:fldCharType="end"/>
          </w:r>
        </w:p>
      </w:tc>
    </w:tr>
  </w:tbl>
  <w:p w:rsidR="00BE24E3" w:rsidRPr="00777BB2" w:rsidRDefault="00BE24E3" w:rsidP="00777BB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E3" w:rsidRPr="007A1328" w:rsidRDefault="00BE24E3" w:rsidP="000D628B">
    <w:pPr>
      <w:pBdr>
        <w:top w:val="single" w:sz="6" w:space="1" w:color="auto"/>
      </w:pBdr>
      <w:spacing w:before="120"/>
      <w:rPr>
        <w:sz w:val="18"/>
      </w:rPr>
    </w:pPr>
  </w:p>
  <w:p w:rsidR="00BE24E3" w:rsidRPr="007A1328" w:rsidRDefault="00BE24E3" w:rsidP="000D628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F16CE">
      <w:rPr>
        <w:i/>
        <w:noProof/>
        <w:sz w:val="18"/>
      </w:rPr>
      <w:t>Spam Act 2003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F16C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583398">
      <w:rPr>
        <w:i/>
        <w:noProof/>
        <w:sz w:val="18"/>
      </w:rPr>
      <w:t>62</w:t>
    </w:r>
    <w:r w:rsidRPr="007A1328">
      <w:rPr>
        <w:i/>
        <w:sz w:val="18"/>
      </w:rPr>
      <w:fldChar w:fldCharType="end"/>
    </w:r>
  </w:p>
  <w:p w:rsidR="00BE24E3" w:rsidRPr="007A1328" w:rsidRDefault="00BE24E3" w:rsidP="000D628B">
    <w:pPr>
      <w:rPr>
        <w:i/>
        <w:sz w:val="18"/>
      </w:rPr>
    </w:pPr>
    <w:r w:rsidRPr="007A1328">
      <w:rPr>
        <w:i/>
        <w:sz w:val="1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E3" w:rsidRPr="007A1328" w:rsidRDefault="00BE24E3" w:rsidP="000D628B">
    <w:pPr>
      <w:pBdr>
        <w:top w:val="single" w:sz="6" w:space="1" w:color="auto"/>
      </w:pBdr>
      <w:spacing w:before="120"/>
      <w:rPr>
        <w:sz w:val="18"/>
      </w:rPr>
    </w:pPr>
  </w:p>
  <w:p w:rsidR="00BE24E3" w:rsidRPr="007A1328" w:rsidRDefault="00BE24E3" w:rsidP="000D628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F16CE">
      <w:rPr>
        <w:i/>
        <w:noProof/>
        <w:sz w:val="18"/>
      </w:rPr>
      <w:t>Spam Act 2003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F16C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583398">
      <w:rPr>
        <w:i/>
        <w:noProof/>
        <w:sz w:val="18"/>
      </w:rPr>
      <w:t>62</w:t>
    </w:r>
    <w:r w:rsidRPr="007A1328">
      <w:rPr>
        <w:i/>
        <w:sz w:val="18"/>
      </w:rPr>
      <w:fldChar w:fldCharType="end"/>
    </w:r>
  </w:p>
  <w:p w:rsidR="00BE24E3" w:rsidRPr="007A1328" w:rsidRDefault="00BE24E3" w:rsidP="000D628B">
    <w:pPr>
      <w:rPr>
        <w:i/>
        <w:sz w:val="18"/>
      </w:rPr>
    </w:pPr>
    <w:r w:rsidRPr="007A132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E3" w:rsidRDefault="00BE24E3" w:rsidP="00777BB2">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E3" w:rsidRPr="00ED79B6" w:rsidRDefault="00BE24E3" w:rsidP="00777BB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E3" w:rsidRPr="007B3B51" w:rsidRDefault="00BE24E3" w:rsidP="00777BB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E24E3" w:rsidRPr="007B3B51" w:rsidTr="00777BB2">
      <w:tc>
        <w:tcPr>
          <w:tcW w:w="1247" w:type="dxa"/>
        </w:tcPr>
        <w:p w:rsidR="00BE24E3" w:rsidRPr="007B3B51" w:rsidRDefault="00BE24E3" w:rsidP="00777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D5B21">
            <w:rPr>
              <w:i/>
              <w:noProof/>
              <w:sz w:val="16"/>
              <w:szCs w:val="16"/>
            </w:rPr>
            <w:t>ii</w:t>
          </w:r>
          <w:r w:rsidRPr="007B3B51">
            <w:rPr>
              <w:i/>
              <w:sz w:val="16"/>
              <w:szCs w:val="16"/>
            </w:rPr>
            <w:fldChar w:fldCharType="end"/>
          </w:r>
        </w:p>
      </w:tc>
      <w:tc>
        <w:tcPr>
          <w:tcW w:w="5387" w:type="dxa"/>
          <w:gridSpan w:val="3"/>
        </w:tcPr>
        <w:p w:rsidR="00BE24E3" w:rsidRPr="007B3B51" w:rsidRDefault="00BE24E3" w:rsidP="00777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D5B21">
            <w:rPr>
              <w:i/>
              <w:noProof/>
              <w:sz w:val="16"/>
              <w:szCs w:val="16"/>
            </w:rPr>
            <w:t>Spam Act 2003</w:t>
          </w:r>
          <w:r w:rsidRPr="007B3B51">
            <w:rPr>
              <w:i/>
              <w:sz w:val="16"/>
              <w:szCs w:val="16"/>
            </w:rPr>
            <w:fldChar w:fldCharType="end"/>
          </w:r>
        </w:p>
      </w:tc>
      <w:tc>
        <w:tcPr>
          <w:tcW w:w="669" w:type="dxa"/>
        </w:tcPr>
        <w:p w:rsidR="00BE24E3" w:rsidRPr="007B3B51" w:rsidRDefault="00BE24E3" w:rsidP="00777BB2">
          <w:pPr>
            <w:jc w:val="right"/>
            <w:rPr>
              <w:sz w:val="16"/>
              <w:szCs w:val="16"/>
            </w:rPr>
          </w:pPr>
        </w:p>
      </w:tc>
    </w:tr>
    <w:tr w:rsidR="00BE24E3" w:rsidRPr="0055472E" w:rsidTr="00777BB2">
      <w:tc>
        <w:tcPr>
          <w:tcW w:w="2190" w:type="dxa"/>
          <w:gridSpan w:val="2"/>
        </w:tcPr>
        <w:p w:rsidR="00BE24E3" w:rsidRPr="0055472E" w:rsidRDefault="00BE24E3" w:rsidP="00777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F16CE">
            <w:rPr>
              <w:sz w:val="16"/>
              <w:szCs w:val="16"/>
            </w:rPr>
            <w:t>10</w:t>
          </w:r>
          <w:r w:rsidRPr="0055472E">
            <w:rPr>
              <w:sz w:val="16"/>
              <w:szCs w:val="16"/>
            </w:rPr>
            <w:fldChar w:fldCharType="end"/>
          </w:r>
        </w:p>
      </w:tc>
      <w:tc>
        <w:tcPr>
          <w:tcW w:w="2920" w:type="dxa"/>
        </w:tcPr>
        <w:p w:rsidR="00BE24E3" w:rsidRPr="0055472E" w:rsidRDefault="00BE24E3" w:rsidP="00777BB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F16CE">
            <w:rPr>
              <w:sz w:val="16"/>
              <w:szCs w:val="16"/>
            </w:rPr>
            <w:t>10/3/16</w:t>
          </w:r>
          <w:r w:rsidRPr="0055472E">
            <w:rPr>
              <w:sz w:val="16"/>
              <w:szCs w:val="16"/>
            </w:rPr>
            <w:fldChar w:fldCharType="end"/>
          </w:r>
        </w:p>
      </w:tc>
      <w:tc>
        <w:tcPr>
          <w:tcW w:w="2193" w:type="dxa"/>
          <w:gridSpan w:val="2"/>
        </w:tcPr>
        <w:p w:rsidR="00BE24E3" w:rsidRPr="0055472E" w:rsidRDefault="00BE24E3" w:rsidP="00777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F16CE">
            <w:rPr>
              <w:sz w:val="16"/>
              <w:szCs w:val="16"/>
            </w:rPr>
            <w:instrText>9/06/2016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F16CE">
            <w:rPr>
              <w:sz w:val="16"/>
              <w:szCs w:val="16"/>
            </w:rPr>
            <w:instrText>9/6/16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F16CE">
            <w:rPr>
              <w:noProof/>
              <w:sz w:val="16"/>
              <w:szCs w:val="16"/>
            </w:rPr>
            <w:t>9/6/16</w:t>
          </w:r>
          <w:r w:rsidRPr="0055472E">
            <w:rPr>
              <w:sz w:val="16"/>
              <w:szCs w:val="16"/>
            </w:rPr>
            <w:fldChar w:fldCharType="end"/>
          </w:r>
        </w:p>
      </w:tc>
    </w:tr>
  </w:tbl>
  <w:p w:rsidR="00BE24E3" w:rsidRPr="00777BB2" w:rsidRDefault="00BE24E3" w:rsidP="00777B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E3" w:rsidRPr="007B3B51" w:rsidRDefault="00BE24E3" w:rsidP="00777BB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E24E3" w:rsidRPr="007B3B51" w:rsidTr="00777BB2">
      <w:tc>
        <w:tcPr>
          <w:tcW w:w="1247" w:type="dxa"/>
        </w:tcPr>
        <w:p w:rsidR="00BE24E3" w:rsidRPr="007B3B51" w:rsidRDefault="00BE24E3" w:rsidP="00777BB2">
          <w:pPr>
            <w:rPr>
              <w:i/>
              <w:sz w:val="16"/>
              <w:szCs w:val="16"/>
            </w:rPr>
          </w:pPr>
        </w:p>
      </w:tc>
      <w:tc>
        <w:tcPr>
          <w:tcW w:w="5387" w:type="dxa"/>
          <w:gridSpan w:val="3"/>
        </w:tcPr>
        <w:p w:rsidR="00BE24E3" w:rsidRPr="007B3B51" w:rsidRDefault="00BE24E3" w:rsidP="00777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D5B21">
            <w:rPr>
              <w:i/>
              <w:noProof/>
              <w:sz w:val="16"/>
              <w:szCs w:val="16"/>
            </w:rPr>
            <w:t>Spam Act 2003</w:t>
          </w:r>
          <w:r w:rsidRPr="007B3B51">
            <w:rPr>
              <w:i/>
              <w:sz w:val="16"/>
              <w:szCs w:val="16"/>
            </w:rPr>
            <w:fldChar w:fldCharType="end"/>
          </w:r>
        </w:p>
      </w:tc>
      <w:tc>
        <w:tcPr>
          <w:tcW w:w="669" w:type="dxa"/>
        </w:tcPr>
        <w:p w:rsidR="00BE24E3" w:rsidRPr="007B3B51" w:rsidRDefault="00BE24E3" w:rsidP="00777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D5B21">
            <w:rPr>
              <w:i/>
              <w:noProof/>
              <w:sz w:val="16"/>
              <w:szCs w:val="16"/>
            </w:rPr>
            <w:t>iii</w:t>
          </w:r>
          <w:r w:rsidRPr="007B3B51">
            <w:rPr>
              <w:i/>
              <w:sz w:val="16"/>
              <w:szCs w:val="16"/>
            </w:rPr>
            <w:fldChar w:fldCharType="end"/>
          </w:r>
        </w:p>
      </w:tc>
    </w:tr>
    <w:tr w:rsidR="00BE24E3" w:rsidRPr="00130F37" w:rsidTr="00777BB2">
      <w:tc>
        <w:tcPr>
          <w:tcW w:w="2190" w:type="dxa"/>
          <w:gridSpan w:val="2"/>
        </w:tcPr>
        <w:p w:rsidR="00BE24E3" w:rsidRPr="00130F37" w:rsidRDefault="00BE24E3" w:rsidP="00777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F16CE">
            <w:rPr>
              <w:sz w:val="16"/>
              <w:szCs w:val="16"/>
            </w:rPr>
            <w:t>10</w:t>
          </w:r>
          <w:r w:rsidRPr="00130F37">
            <w:rPr>
              <w:sz w:val="16"/>
              <w:szCs w:val="16"/>
            </w:rPr>
            <w:fldChar w:fldCharType="end"/>
          </w:r>
        </w:p>
      </w:tc>
      <w:tc>
        <w:tcPr>
          <w:tcW w:w="2920" w:type="dxa"/>
        </w:tcPr>
        <w:p w:rsidR="00BE24E3" w:rsidRPr="00130F37" w:rsidRDefault="00BE24E3" w:rsidP="00777BB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F16CE">
            <w:rPr>
              <w:sz w:val="16"/>
              <w:szCs w:val="16"/>
            </w:rPr>
            <w:t>10/3/16</w:t>
          </w:r>
          <w:r w:rsidRPr="00130F37">
            <w:rPr>
              <w:sz w:val="16"/>
              <w:szCs w:val="16"/>
            </w:rPr>
            <w:fldChar w:fldCharType="end"/>
          </w:r>
        </w:p>
      </w:tc>
      <w:tc>
        <w:tcPr>
          <w:tcW w:w="2193" w:type="dxa"/>
          <w:gridSpan w:val="2"/>
        </w:tcPr>
        <w:p w:rsidR="00BE24E3" w:rsidRPr="00130F37" w:rsidRDefault="00BE24E3" w:rsidP="00777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F16CE">
            <w:rPr>
              <w:sz w:val="16"/>
              <w:szCs w:val="16"/>
            </w:rPr>
            <w:instrText>9/06/2016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F16CE">
            <w:rPr>
              <w:sz w:val="16"/>
              <w:szCs w:val="16"/>
            </w:rPr>
            <w:instrText>9/6/16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F16CE">
            <w:rPr>
              <w:noProof/>
              <w:sz w:val="16"/>
              <w:szCs w:val="16"/>
            </w:rPr>
            <w:t>9/6/16</w:t>
          </w:r>
          <w:r w:rsidRPr="00130F37">
            <w:rPr>
              <w:sz w:val="16"/>
              <w:szCs w:val="16"/>
            </w:rPr>
            <w:fldChar w:fldCharType="end"/>
          </w:r>
        </w:p>
      </w:tc>
    </w:tr>
  </w:tbl>
  <w:p w:rsidR="00BE24E3" w:rsidRPr="00777BB2" w:rsidRDefault="00BE24E3" w:rsidP="00777BB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E3" w:rsidRPr="007B3B51" w:rsidRDefault="00BE24E3" w:rsidP="00777BB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E24E3" w:rsidRPr="007B3B51" w:rsidTr="00777BB2">
      <w:tc>
        <w:tcPr>
          <w:tcW w:w="1247" w:type="dxa"/>
        </w:tcPr>
        <w:p w:rsidR="00BE24E3" w:rsidRPr="007B3B51" w:rsidRDefault="00BE24E3" w:rsidP="00777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D5B21">
            <w:rPr>
              <w:i/>
              <w:noProof/>
              <w:sz w:val="16"/>
              <w:szCs w:val="16"/>
            </w:rPr>
            <w:t>14</w:t>
          </w:r>
          <w:r w:rsidRPr="007B3B51">
            <w:rPr>
              <w:i/>
              <w:sz w:val="16"/>
              <w:szCs w:val="16"/>
            </w:rPr>
            <w:fldChar w:fldCharType="end"/>
          </w:r>
        </w:p>
      </w:tc>
      <w:tc>
        <w:tcPr>
          <w:tcW w:w="5387" w:type="dxa"/>
          <w:gridSpan w:val="3"/>
        </w:tcPr>
        <w:p w:rsidR="00BE24E3" w:rsidRPr="007B3B51" w:rsidRDefault="00BE24E3" w:rsidP="00777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D5B21">
            <w:rPr>
              <w:i/>
              <w:noProof/>
              <w:sz w:val="16"/>
              <w:szCs w:val="16"/>
            </w:rPr>
            <w:t>Spam Act 2003</w:t>
          </w:r>
          <w:r w:rsidRPr="007B3B51">
            <w:rPr>
              <w:i/>
              <w:sz w:val="16"/>
              <w:szCs w:val="16"/>
            </w:rPr>
            <w:fldChar w:fldCharType="end"/>
          </w:r>
        </w:p>
      </w:tc>
      <w:tc>
        <w:tcPr>
          <w:tcW w:w="669" w:type="dxa"/>
        </w:tcPr>
        <w:p w:rsidR="00BE24E3" w:rsidRPr="007B3B51" w:rsidRDefault="00BE24E3" w:rsidP="00777BB2">
          <w:pPr>
            <w:jc w:val="right"/>
            <w:rPr>
              <w:sz w:val="16"/>
              <w:szCs w:val="16"/>
            </w:rPr>
          </w:pPr>
        </w:p>
      </w:tc>
    </w:tr>
    <w:tr w:rsidR="00BE24E3" w:rsidRPr="0055472E" w:rsidTr="00777BB2">
      <w:tc>
        <w:tcPr>
          <w:tcW w:w="2190" w:type="dxa"/>
          <w:gridSpan w:val="2"/>
        </w:tcPr>
        <w:p w:rsidR="00BE24E3" w:rsidRPr="0055472E" w:rsidRDefault="00BE24E3" w:rsidP="00777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F16CE">
            <w:rPr>
              <w:sz w:val="16"/>
              <w:szCs w:val="16"/>
            </w:rPr>
            <w:t>10</w:t>
          </w:r>
          <w:r w:rsidRPr="0055472E">
            <w:rPr>
              <w:sz w:val="16"/>
              <w:szCs w:val="16"/>
            </w:rPr>
            <w:fldChar w:fldCharType="end"/>
          </w:r>
        </w:p>
      </w:tc>
      <w:tc>
        <w:tcPr>
          <w:tcW w:w="2920" w:type="dxa"/>
        </w:tcPr>
        <w:p w:rsidR="00BE24E3" w:rsidRPr="0055472E" w:rsidRDefault="00BE24E3" w:rsidP="00777BB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F16CE">
            <w:rPr>
              <w:sz w:val="16"/>
              <w:szCs w:val="16"/>
            </w:rPr>
            <w:t>10/3/16</w:t>
          </w:r>
          <w:r w:rsidRPr="0055472E">
            <w:rPr>
              <w:sz w:val="16"/>
              <w:szCs w:val="16"/>
            </w:rPr>
            <w:fldChar w:fldCharType="end"/>
          </w:r>
        </w:p>
      </w:tc>
      <w:tc>
        <w:tcPr>
          <w:tcW w:w="2193" w:type="dxa"/>
          <w:gridSpan w:val="2"/>
        </w:tcPr>
        <w:p w:rsidR="00BE24E3" w:rsidRPr="0055472E" w:rsidRDefault="00BE24E3" w:rsidP="00777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F16CE">
            <w:rPr>
              <w:sz w:val="16"/>
              <w:szCs w:val="16"/>
            </w:rPr>
            <w:instrText>9/06/2016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F16CE">
            <w:rPr>
              <w:sz w:val="16"/>
              <w:szCs w:val="16"/>
            </w:rPr>
            <w:instrText>9/6/16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F16CE">
            <w:rPr>
              <w:noProof/>
              <w:sz w:val="16"/>
              <w:szCs w:val="16"/>
            </w:rPr>
            <w:t>9/6/16</w:t>
          </w:r>
          <w:r w:rsidRPr="0055472E">
            <w:rPr>
              <w:sz w:val="16"/>
              <w:szCs w:val="16"/>
            </w:rPr>
            <w:fldChar w:fldCharType="end"/>
          </w:r>
        </w:p>
      </w:tc>
    </w:tr>
  </w:tbl>
  <w:p w:rsidR="00BE24E3" w:rsidRPr="00777BB2" w:rsidRDefault="00BE24E3" w:rsidP="00777BB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E3" w:rsidRPr="007B3B51" w:rsidRDefault="00BE24E3" w:rsidP="00777BB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E24E3" w:rsidRPr="007B3B51" w:rsidTr="00777BB2">
      <w:tc>
        <w:tcPr>
          <w:tcW w:w="1247" w:type="dxa"/>
        </w:tcPr>
        <w:p w:rsidR="00BE24E3" w:rsidRPr="007B3B51" w:rsidRDefault="00BE24E3" w:rsidP="00777BB2">
          <w:pPr>
            <w:rPr>
              <w:i/>
              <w:sz w:val="16"/>
              <w:szCs w:val="16"/>
            </w:rPr>
          </w:pPr>
        </w:p>
      </w:tc>
      <w:tc>
        <w:tcPr>
          <w:tcW w:w="5387" w:type="dxa"/>
          <w:gridSpan w:val="3"/>
        </w:tcPr>
        <w:p w:rsidR="00BE24E3" w:rsidRPr="007B3B51" w:rsidRDefault="00BE24E3" w:rsidP="00777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D5B21">
            <w:rPr>
              <w:i/>
              <w:noProof/>
              <w:sz w:val="16"/>
              <w:szCs w:val="16"/>
            </w:rPr>
            <w:t>Spam Act 2003</w:t>
          </w:r>
          <w:r w:rsidRPr="007B3B51">
            <w:rPr>
              <w:i/>
              <w:sz w:val="16"/>
              <w:szCs w:val="16"/>
            </w:rPr>
            <w:fldChar w:fldCharType="end"/>
          </w:r>
        </w:p>
      </w:tc>
      <w:tc>
        <w:tcPr>
          <w:tcW w:w="669" w:type="dxa"/>
        </w:tcPr>
        <w:p w:rsidR="00BE24E3" w:rsidRPr="007B3B51" w:rsidRDefault="00BE24E3" w:rsidP="00777B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D5B21">
            <w:rPr>
              <w:i/>
              <w:noProof/>
              <w:sz w:val="16"/>
              <w:szCs w:val="16"/>
            </w:rPr>
            <w:t>15</w:t>
          </w:r>
          <w:r w:rsidRPr="007B3B51">
            <w:rPr>
              <w:i/>
              <w:sz w:val="16"/>
              <w:szCs w:val="16"/>
            </w:rPr>
            <w:fldChar w:fldCharType="end"/>
          </w:r>
        </w:p>
      </w:tc>
    </w:tr>
    <w:tr w:rsidR="00BE24E3" w:rsidRPr="00130F37" w:rsidTr="00777BB2">
      <w:tc>
        <w:tcPr>
          <w:tcW w:w="2190" w:type="dxa"/>
          <w:gridSpan w:val="2"/>
        </w:tcPr>
        <w:p w:rsidR="00BE24E3" w:rsidRPr="00130F37" w:rsidRDefault="00BE24E3" w:rsidP="00777B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F16CE">
            <w:rPr>
              <w:sz w:val="16"/>
              <w:szCs w:val="16"/>
            </w:rPr>
            <w:t>10</w:t>
          </w:r>
          <w:r w:rsidRPr="00130F37">
            <w:rPr>
              <w:sz w:val="16"/>
              <w:szCs w:val="16"/>
            </w:rPr>
            <w:fldChar w:fldCharType="end"/>
          </w:r>
        </w:p>
      </w:tc>
      <w:tc>
        <w:tcPr>
          <w:tcW w:w="2920" w:type="dxa"/>
        </w:tcPr>
        <w:p w:rsidR="00BE24E3" w:rsidRPr="00130F37" w:rsidRDefault="00BE24E3" w:rsidP="00777BB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F16CE">
            <w:rPr>
              <w:sz w:val="16"/>
              <w:szCs w:val="16"/>
            </w:rPr>
            <w:t>10/3/16</w:t>
          </w:r>
          <w:r w:rsidRPr="00130F37">
            <w:rPr>
              <w:sz w:val="16"/>
              <w:szCs w:val="16"/>
            </w:rPr>
            <w:fldChar w:fldCharType="end"/>
          </w:r>
        </w:p>
      </w:tc>
      <w:tc>
        <w:tcPr>
          <w:tcW w:w="2193" w:type="dxa"/>
          <w:gridSpan w:val="2"/>
        </w:tcPr>
        <w:p w:rsidR="00BE24E3" w:rsidRPr="00130F37" w:rsidRDefault="00BE24E3" w:rsidP="00777B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F16CE">
            <w:rPr>
              <w:sz w:val="16"/>
              <w:szCs w:val="16"/>
            </w:rPr>
            <w:instrText>9/06/2016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F16CE">
            <w:rPr>
              <w:sz w:val="16"/>
              <w:szCs w:val="16"/>
            </w:rPr>
            <w:instrText>9/6/16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F16CE">
            <w:rPr>
              <w:noProof/>
              <w:sz w:val="16"/>
              <w:szCs w:val="16"/>
            </w:rPr>
            <w:t>9/6/16</w:t>
          </w:r>
          <w:r w:rsidRPr="00130F37">
            <w:rPr>
              <w:sz w:val="16"/>
              <w:szCs w:val="16"/>
            </w:rPr>
            <w:fldChar w:fldCharType="end"/>
          </w:r>
        </w:p>
      </w:tc>
    </w:tr>
  </w:tbl>
  <w:p w:rsidR="00BE24E3" w:rsidRPr="00777BB2" w:rsidRDefault="00BE24E3" w:rsidP="00777BB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E3" w:rsidRPr="007A1328" w:rsidRDefault="00BE24E3" w:rsidP="000D628B">
    <w:pPr>
      <w:pBdr>
        <w:top w:val="single" w:sz="6" w:space="1" w:color="auto"/>
      </w:pBdr>
      <w:spacing w:before="120"/>
      <w:rPr>
        <w:sz w:val="18"/>
      </w:rPr>
    </w:pPr>
  </w:p>
  <w:p w:rsidR="00BE24E3" w:rsidRPr="007A1328" w:rsidRDefault="00BE24E3" w:rsidP="000D628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F16CE">
      <w:rPr>
        <w:i/>
        <w:noProof/>
        <w:sz w:val="18"/>
      </w:rPr>
      <w:t>Spam Act 2003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F16C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583398">
      <w:rPr>
        <w:i/>
        <w:noProof/>
        <w:sz w:val="18"/>
      </w:rPr>
      <w:t>62</w:t>
    </w:r>
    <w:r w:rsidRPr="007A1328">
      <w:rPr>
        <w:i/>
        <w:sz w:val="18"/>
      </w:rPr>
      <w:fldChar w:fldCharType="end"/>
    </w:r>
  </w:p>
  <w:p w:rsidR="00BE24E3" w:rsidRPr="007A1328" w:rsidRDefault="00BE24E3" w:rsidP="000D628B">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E3" w:rsidRPr="007B3B51" w:rsidRDefault="00BE24E3" w:rsidP="00777BB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E24E3" w:rsidRPr="007B3B51" w:rsidTr="00777BB2">
      <w:tc>
        <w:tcPr>
          <w:tcW w:w="1247" w:type="dxa"/>
        </w:tcPr>
        <w:p w:rsidR="00BE24E3" w:rsidRPr="007B3B51" w:rsidRDefault="00BE24E3" w:rsidP="00777B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D5B21">
            <w:rPr>
              <w:i/>
              <w:noProof/>
              <w:sz w:val="16"/>
              <w:szCs w:val="16"/>
            </w:rPr>
            <w:t>50</w:t>
          </w:r>
          <w:r w:rsidRPr="007B3B51">
            <w:rPr>
              <w:i/>
              <w:sz w:val="16"/>
              <w:szCs w:val="16"/>
            </w:rPr>
            <w:fldChar w:fldCharType="end"/>
          </w:r>
        </w:p>
      </w:tc>
      <w:tc>
        <w:tcPr>
          <w:tcW w:w="5387" w:type="dxa"/>
          <w:gridSpan w:val="3"/>
        </w:tcPr>
        <w:p w:rsidR="00BE24E3" w:rsidRPr="007B3B51" w:rsidRDefault="00BE24E3" w:rsidP="00777B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D5B21">
            <w:rPr>
              <w:i/>
              <w:noProof/>
              <w:sz w:val="16"/>
              <w:szCs w:val="16"/>
            </w:rPr>
            <w:t>Spam Act 2003</w:t>
          </w:r>
          <w:r w:rsidRPr="007B3B51">
            <w:rPr>
              <w:i/>
              <w:sz w:val="16"/>
              <w:szCs w:val="16"/>
            </w:rPr>
            <w:fldChar w:fldCharType="end"/>
          </w:r>
        </w:p>
      </w:tc>
      <w:tc>
        <w:tcPr>
          <w:tcW w:w="669" w:type="dxa"/>
        </w:tcPr>
        <w:p w:rsidR="00BE24E3" w:rsidRPr="007B3B51" w:rsidRDefault="00BE24E3" w:rsidP="00777BB2">
          <w:pPr>
            <w:jc w:val="right"/>
            <w:rPr>
              <w:sz w:val="16"/>
              <w:szCs w:val="16"/>
            </w:rPr>
          </w:pPr>
        </w:p>
      </w:tc>
    </w:tr>
    <w:tr w:rsidR="00BE24E3" w:rsidRPr="0055472E" w:rsidTr="00777BB2">
      <w:tc>
        <w:tcPr>
          <w:tcW w:w="2190" w:type="dxa"/>
          <w:gridSpan w:val="2"/>
        </w:tcPr>
        <w:p w:rsidR="00BE24E3" w:rsidRPr="0055472E" w:rsidRDefault="00BE24E3" w:rsidP="00777B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F16CE">
            <w:rPr>
              <w:sz w:val="16"/>
              <w:szCs w:val="16"/>
            </w:rPr>
            <w:t>10</w:t>
          </w:r>
          <w:r w:rsidRPr="0055472E">
            <w:rPr>
              <w:sz w:val="16"/>
              <w:szCs w:val="16"/>
            </w:rPr>
            <w:fldChar w:fldCharType="end"/>
          </w:r>
        </w:p>
      </w:tc>
      <w:tc>
        <w:tcPr>
          <w:tcW w:w="2920" w:type="dxa"/>
        </w:tcPr>
        <w:p w:rsidR="00BE24E3" w:rsidRPr="0055472E" w:rsidRDefault="00BE24E3" w:rsidP="00777BB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F16CE">
            <w:rPr>
              <w:sz w:val="16"/>
              <w:szCs w:val="16"/>
            </w:rPr>
            <w:t>10/3/16</w:t>
          </w:r>
          <w:r w:rsidRPr="0055472E">
            <w:rPr>
              <w:sz w:val="16"/>
              <w:szCs w:val="16"/>
            </w:rPr>
            <w:fldChar w:fldCharType="end"/>
          </w:r>
        </w:p>
      </w:tc>
      <w:tc>
        <w:tcPr>
          <w:tcW w:w="2193" w:type="dxa"/>
          <w:gridSpan w:val="2"/>
        </w:tcPr>
        <w:p w:rsidR="00BE24E3" w:rsidRPr="0055472E" w:rsidRDefault="00BE24E3" w:rsidP="00777B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F16CE">
            <w:rPr>
              <w:sz w:val="16"/>
              <w:szCs w:val="16"/>
            </w:rPr>
            <w:instrText>9/06/2016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F16CE">
            <w:rPr>
              <w:sz w:val="16"/>
              <w:szCs w:val="16"/>
            </w:rPr>
            <w:instrText>9/6/16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F16CE">
            <w:rPr>
              <w:noProof/>
              <w:sz w:val="16"/>
              <w:szCs w:val="16"/>
            </w:rPr>
            <w:t>9/6/16</w:t>
          </w:r>
          <w:r w:rsidRPr="0055472E">
            <w:rPr>
              <w:sz w:val="16"/>
              <w:szCs w:val="16"/>
            </w:rPr>
            <w:fldChar w:fldCharType="end"/>
          </w:r>
        </w:p>
      </w:tc>
    </w:tr>
  </w:tbl>
  <w:p w:rsidR="00BE24E3" w:rsidRPr="00777BB2" w:rsidRDefault="00BE24E3" w:rsidP="00777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7E0" w:rsidRPr="0020046A" w:rsidRDefault="00E057E0" w:rsidP="007B7B76">
      <w:pPr>
        <w:spacing w:line="240" w:lineRule="auto"/>
      </w:pPr>
      <w:r>
        <w:separator/>
      </w:r>
    </w:p>
  </w:footnote>
  <w:footnote w:type="continuationSeparator" w:id="0">
    <w:p w:rsidR="00E057E0" w:rsidRPr="0020046A" w:rsidRDefault="00E057E0" w:rsidP="007B7B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E3" w:rsidRDefault="00BE24E3" w:rsidP="00777BB2">
    <w:pPr>
      <w:pStyle w:val="Header"/>
      <w:pBdr>
        <w:bottom w:val="single" w:sz="6" w:space="1" w:color="auto"/>
      </w:pBdr>
    </w:pPr>
  </w:p>
  <w:p w:rsidR="00BE24E3" w:rsidRDefault="00BE24E3" w:rsidP="00777BB2">
    <w:pPr>
      <w:pStyle w:val="Header"/>
      <w:pBdr>
        <w:bottom w:val="single" w:sz="6" w:space="1" w:color="auto"/>
      </w:pBdr>
    </w:pPr>
  </w:p>
  <w:p w:rsidR="00BE24E3" w:rsidRPr="001E77D2" w:rsidRDefault="00BE24E3" w:rsidP="00777BB2">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E3" w:rsidRPr="00E140E4" w:rsidRDefault="00BE24E3">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sidR="009D5B21">
      <w:rPr>
        <w:b/>
        <w:noProof/>
        <w:sz w:val="20"/>
      </w:rPr>
      <w:t>Schedule 3</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sidR="009D5B21">
      <w:rPr>
        <w:noProof/>
        <w:sz w:val="20"/>
      </w:rPr>
      <w:t>Infringement notices</w:t>
    </w:r>
    <w:r w:rsidRPr="00E140E4">
      <w:rPr>
        <w:sz w:val="20"/>
      </w:rPr>
      <w:fldChar w:fldCharType="end"/>
    </w:r>
  </w:p>
  <w:p w:rsidR="00BE24E3" w:rsidRPr="00E140E4" w:rsidRDefault="00BE24E3">
    <w:pPr>
      <w:keepNext/>
      <w:rPr>
        <w:b/>
        <w:sz w:val="20"/>
      </w:rPr>
    </w:pPr>
    <w:r w:rsidRPr="00E140E4">
      <w:rPr>
        <w:b/>
        <w:sz w:val="20"/>
      </w:rPr>
      <w:fldChar w:fldCharType="begin"/>
    </w:r>
    <w:r w:rsidRPr="00E140E4">
      <w:rPr>
        <w:b/>
        <w:sz w:val="20"/>
      </w:rPr>
      <w:instrText xml:space="preserve"> STYLEREF  CharPartNo  \* CHARFORMAT </w:instrTex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CharPartText  \* </w:instrText>
    </w:r>
    <w:r>
      <w:rPr>
        <w:sz w:val="20"/>
      </w:rPr>
      <w:instrText>CHAR</w:instrText>
    </w:r>
    <w:r w:rsidRPr="00E140E4">
      <w:rPr>
        <w:sz w:val="20"/>
      </w:rPr>
      <w:instrText xml:space="preserve">FORMAT </w:instrText>
    </w:r>
    <w:r w:rsidRPr="00E140E4">
      <w:rPr>
        <w:sz w:val="20"/>
      </w:rPr>
      <w:fldChar w:fldCharType="end"/>
    </w:r>
  </w:p>
  <w:p w:rsidR="00BE24E3" w:rsidRPr="00E140E4" w:rsidRDefault="00BE24E3">
    <w:pPr>
      <w:keepNext/>
      <w:rPr>
        <w:b/>
        <w:sz w:val="20"/>
      </w:rPr>
    </w:pPr>
    <w:r w:rsidRPr="00E140E4">
      <w:rPr>
        <w:b/>
        <w:sz w:val="20"/>
      </w:rPr>
      <w:fldChar w:fldCharType="begin"/>
    </w:r>
    <w:r w:rsidRPr="00E140E4">
      <w:rPr>
        <w:b/>
        <w:sz w:val="20"/>
      </w:rPr>
      <w:instrText xml:space="preserve"> STYLEREF  CharDivNo  \* </w:instrText>
    </w:r>
    <w:r>
      <w:rPr>
        <w:b/>
        <w:sz w:val="20"/>
      </w:rPr>
      <w:instrText>CHAR</w:instrText>
    </w:r>
    <w:r w:rsidRPr="00E140E4">
      <w:rPr>
        <w:b/>
        <w:sz w:val="20"/>
      </w:rPr>
      <w:instrText xml:space="preserve">FORMAT </w:instrText>
    </w:r>
    <w:r w:rsidRPr="00E140E4">
      <w:rPr>
        <w:b/>
        <w:sz w:val="20"/>
      </w:rPr>
      <w:fldChar w:fldCharType="end"/>
    </w:r>
    <w:r w:rsidRPr="00E140E4">
      <w:rPr>
        <w:sz w:val="20"/>
      </w:rPr>
      <w:t xml:space="preserve">  </w:t>
    </w:r>
    <w:r>
      <w:rPr>
        <w:sz w:val="20"/>
      </w:rPr>
      <w:fldChar w:fldCharType="begin"/>
    </w:r>
    <w:r>
      <w:rPr>
        <w:sz w:val="20"/>
      </w:rPr>
      <w:instrText xml:space="preserve"> STYLEREF  CharDivText  \* CHARFORMAT </w:instrText>
    </w:r>
    <w:r>
      <w:rPr>
        <w:sz w:val="20"/>
      </w:rPr>
      <w:fldChar w:fldCharType="end"/>
    </w:r>
  </w:p>
  <w:p w:rsidR="00BE24E3" w:rsidRPr="00E140E4" w:rsidRDefault="00BE24E3">
    <w:pPr>
      <w:keepNext/>
    </w:pPr>
  </w:p>
  <w:p w:rsidR="00BE24E3" w:rsidRPr="00E140E4" w:rsidRDefault="00BE24E3">
    <w:pPr>
      <w:keepNext/>
      <w:rPr>
        <w:b/>
      </w:rPr>
    </w:pPr>
    <w:r>
      <w:t>Clause</w:t>
    </w:r>
    <w:r w:rsidRPr="00E140E4">
      <w:t xml:space="preserve"> </w:t>
    </w:r>
    <w:fldSimple w:instr=" STYLEREF  CharSectno  \* CHARFORMAT ">
      <w:r w:rsidR="009D5B21">
        <w:rPr>
          <w:noProof/>
        </w:rPr>
        <w:t>6</w:t>
      </w:r>
    </w:fldSimple>
  </w:p>
  <w:p w:rsidR="00BE24E3" w:rsidRPr="00E140E4" w:rsidRDefault="00BE24E3">
    <w:pPr>
      <w:pStyle w:val="Header"/>
      <w:pBdr>
        <w:top w:val="single" w:sz="6"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E3" w:rsidRPr="008B6C21" w:rsidRDefault="00BE24E3">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sidR="009D5B21">
      <w:rPr>
        <w:noProof/>
        <w:sz w:val="20"/>
      </w:rPr>
      <w:t>Infringement notices</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9D5B21">
      <w:rPr>
        <w:b/>
        <w:noProof/>
        <w:sz w:val="20"/>
      </w:rPr>
      <w:t>Schedule 3</w:t>
    </w:r>
    <w:r w:rsidRPr="008B6C21">
      <w:rPr>
        <w:sz w:val="20"/>
      </w:rPr>
      <w:fldChar w:fldCharType="end"/>
    </w:r>
  </w:p>
  <w:p w:rsidR="00BE24E3" w:rsidRPr="008B6C21" w:rsidRDefault="00BE24E3">
    <w:pPr>
      <w:keepNext/>
      <w:jc w:val="right"/>
      <w:rPr>
        <w:sz w:val="20"/>
      </w:rPr>
    </w:pPr>
    <w:r w:rsidRPr="008B6C21">
      <w:rPr>
        <w:sz w:val="20"/>
      </w:rPr>
      <w:fldChar w:fldCharType="begin"/>
    </w:r>
    <w:r w:rsidRPr="008B6C21">
      <w:rPr>
        <w:sz w:val="20"/>
      </w:rPr>
      <w:instrText xml:space="preserve"> STYLEREF  CharPartText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CharPartNo  \* CHARFORMAT </w:instrText>
    </w:r>
    <w:r w:rsidRPr="008B6C21">
      <w:rPr>
        <w:sz w:val="20"/>
      </w:rPr>
      <w:fldChar w:fldCharType="end"/>
    </w:r>
  </w:p>
  <w:p w:rsidR="00BE24E3" w:rsidRPr="008B6C21" w:rsidRDefault="00BE24E3">
    <w:pPr>
      <w:keepNext/>
      <w:jc w:val="right"/>
      <w:rPr>
        <w:sz w:val="20"/>
      </w:rPr>
    </w:pPr>
    <w:r w:rsidRPr="008B6C21">
      <w:rPr>
        <w:sz w:val="20"/>
      </w:rPr>
      <w:fldChar w:fldCharType="begin"/>
    </w:r>
    <w:r w:rsidRPr="008B6C21">
      <w:rPr>
        <w:sz w:val="20"/>
      </w:rPr>
      <w:instrText xml:space="preserve"> STYLEREF  CharDivText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CharDivNo  \* CHARFORMAT </w:instrText>
    </w:r>
    <w:r w:rsidRPr="008B6C21">
      <w:rPr>
        <w:sz w:val="20"/>
      </w:rPr>
      <w:fldChar w:fldCharType="end"/>
    </w:r>
  </w:p>
  <w:p w:rsidR="00BE24E3" w:rsidRPr="00E140E4" w:rsidRDefault="00BE24E3">
    <w:pPr>
      <w:keepNext/>
      <w:jc w:val="right"/>
    </w:pPr>
  </w:p>
  <w:p w:rsidR="00BE24E3" w:rsidRPr="00E140E4" w:rsidRDefault="00BE24E3">
    <w:pPr>
      <w:keepNext/>
      <w:jc w:val="right"/>
      <w:rPr>
        <w:b/>
      </w:rPr>
    </w:pPr>
    <w:r>
      <w:t xml:space="preserve">Clause </w:t>
    </w:r>
    <w:fldSimple w:instr=" STYLEREF  CharSectno  \* CHARFORMAT ">
      <w:r w:rsidR="009D5B21">
        <w:rPr>
          <w:noProof/>
        </w:rPr>
        <w:t>5</w:t>
      </w:r>
    </w:fldSimple>
  </w:p>
  <w:p w:rsidR="00BE24E3" w:rsidRPr="008C6D62" w:rsidRDefault="00BE24E3">
    <w:pPr>
      <w:pStyle w:val="Header"/>
      <w:pBdr>
        <w:top w:val="single" w:sz="6" w:space="1" w:color="auto"/>
      </w:pBd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E3" w:rsidRPr="008C6D62" w:rsidRDefault="00BE24E3">
    <w:pPr>
      <w:keepNext/>
      <w:jc w:val="right"/>
      <w:rPr>
        <w:sz w:val="20"/>
      </w:rPr>
    </w:pPr>
  </w:p>
  <w:p w:rsidR="00BE24E3" w:rsidRPr="008C6D62" w:rsidRDefault="00BE24E3">
    <w:pPr>
      <w:keepNext/>
      <w:jc w:val="right"/>
      <w:rPr>
        <w:sz w:val="20"/>
      </w:rPr>
    </w:pPr>
  </w:p>
  <w:p w:rsidR="00BE24E3" w:rsidRPr="008C6D62" w:rsidRDefault="00BE24E3">
    <w:pPr>
      <w:keepNext/>
      <w:jc w:val="right"/>
      <w:rPr>
        <w:sz w:val="20"/>
      </w:rPr>
    </w:pPr>
  </w:p>
  <w:p w:rsidR="00BE24E3" w:rsidRPr="00E140E4" w:rsidRDefault="00BE24E3">
    <w:pPr>
      <w:keepNext/>
      <w:jc w:val="right"/>
    </w:pPr>
  </w:p>
  <w:p w:rsidR="00BE24E3" w:rsidRPr="00E140E4" w:rsidRDefault="00BE24E3">
    <w:pPr>
      <w:keepNext/>
      <w:jc w:val="right"/>
    </w:pPr>
  </w:p>
  <w:p w:rsidR="00BE24E3" w:rsidRPr="008C6D62" w:rsidRDefault="00BE24E3">
    <w:pPr>
      <w:pStyle w:val="Header"/>
      <w:pBdr>
        <w:top w:val="single" w:sz="12" w:space="1" w:color="auto"/>
      </w:pBd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E3" w:rsidRPr="007E528B" w:rsidRDefault="00BE24E3" w:rsidP="004E5E98">
    <w:pPr>
      <w:rPr>
        <w:sz w:val="26"/>
        <w:szCs w:val="26"/>
      </w:rPr>
    </w:pPr>
  </w:p>
  <w:p w:rsidR="00BE24E3" w:rsidRPr="00750516" w:rsidRDefault="00BE24E3" w:rsidP="004E5E98">
    <w:pPr>
      <w:rPr>
        <w:b/>
        <w:sz w:val="20"/>
      </w:rPr>
    </w:pPr>
    <w:r w:rsidRPr="00750516">
      <w:rPr>
        <w:b/>
        <w:sz w:val="20"/>
      </w:rPr>
      <w:t>Endnotes</w:t>
    </w:r>
  </w:p>
  <w:p w:rsidR="00BE24E3" w:rsidRPr="007A1328" w:rsidRDefault="00BE24E3" w:rsidP="004E5E98">
    <w:pPr>
      <w:rPr>
        <w:sz w:val="20"/>
      </w:rPr>
    </w:pPr>
  </w:p>
  <w:p w:rsidR="00BE24E3" w:rsidRPr="007A1328" w:rsidRDefault="00BE24E3" w:rsidP="004E5E98">
    <w:pPr>
      <w:rPr>
        <w:b/>
        <w:sz w:val="24"/>
      </w:rPr>
    </w:pPr>
  </w:p>
  <w:p w:rsidR="00BE24E3" w:rsidRPr="007E528B" w:rsidRDefault="00BE24E3" w:rsidP="004E5E9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D5B21">
      <w:rPr>
        <w:noProof/>
        <w:szCs w:val="22"/>
      </w:rPr>
      <w:t>Endnote 3—Legislation history</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E3" w:rsidRPr="007E528B" w:rsidRDefault="00BE24E3" w:rsidP="004E5E98">
    <w:pPr>
      <w:jc w:val="right"/>
      <w:rPr>
        <w:sz w:val="26"/>
        <w:szCs w:val="26"/>
      </w:rPr>
    </w:pPr>
  </w:p>
  <w:p w:rsidR="00BE24E3" w:rsidRPr="00750516" w:rsidRDefault="00BE24E3" w:rsidP="004E5E98">
    <w:pPr>
      <w:jc w:val="right"/>
      <w:rPr>
        <w:b/>
        <w:sz w:val="20"/>
      </w:rPr>
    </w:pPr>
    <w:r w:rsidRPr="00750516">
      <w:rPr>
        <w:b/>
        <w:sz w:val="20"/>
      </w:rPr>
      <w:t>Endnotes</w:t>
    </w:r>
  </w:p>
  <w:p w:rsidR="00BE24E3" w:rsidRPr="007A1328" w:rsidRDefault="00BE24E3" w:rsidP="004E5E98">
    <w:pPr>
      <w:jc w:val="right"/>
      <w:rPr>
        <w:sz w:val="20"/>
      </w:rPr>
    </w:pPr>
  </w:p>
  <w:p w:rsidR="00BE24E3" w:rsidRPr="007A1328" w:rsidRDefault="00BE24E3" w:rsidP="004E5E98">
    <w:pPr>
      <w:jc w:val="right"/>
      <w:rPr>
        <w:b/>
        <w:sz w:val="24"/>
      </w:rPr>
    </w:pPr>
  </w:p>
  <w:p w:rsidR="00BE24E3" w:rsidRPr="007E528B" w:rsidRDefault="00BE24E3" w:rsidP="004E5E9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9D5B21">
      <w:rPr>
        <w:noProof/>
        <w:szCs w:val="22"/>
      </w:rPr>
      <w:t>Endnote 3—Legislation history</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E3" w:rsidRPr="00E140E4" w:rsidRDefault="00BE24E3">
    <w:pPr>
      <w:keepNext/>
      <w:jc w:val="right"/>
      <w:rPr>
        <w:sz w:val="20"/>
      </w:rPr>
    </w:pPr>
  </w:p>
  <w:p w:rsidR="00BE24E3" w:rsidRPr="00E93190" w:rsidRDefault="00BE24E3">
    <w:pPr>
      <w:keepNex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4F16CE">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4F16CE">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BE24E3" w:rsidRPr="008C6D62" w:rsidRDefault="00BE24E3">
    <w:pPr>
      <w:keepNext/>
      <w:rPr>
        <w:sz w:val="20"/>
      </w:rPr>
    </w:pPr>
  </w:p>
  <w:p w:rsidR="00BE24E3" w:rsidRPr="00E140E4" w:rsidRDefault="00BE24E3">
    <w:pPr>
      <w:keepNext/>
    </w:pPr>
  </w:p>
  <w:p w:rsidR="00BE24E3" w:rsidRPr="00E93190" w:rsidRDefault="00BE24E3">
    <w:pPr>
      <w:keepNext/>
      <w:rPr>
        <w:rFonts w:ascii="Arial" w:hAnsi="Arial" w:cs="Arial"/>
        <w:b/>
      </w:rPr>
    </w:pPr>
    <w:r w:rsidRPr="00E93190">
      <w:rPr>
        <w:rFonts w:ascii="Arial" w:hAnsi="Arial" w:cs="Arial"/>
        <w:b/>
      </w:rPr>
      <w:fldChar w:fldCharType="begin"/>
    </w:r>
    <w:r w:rsidRPr="00E93190">
      <w:rPr>
        <w:rFonts w:ascii="Arial" w:hAnsi="Arial" w:cs="Arial"/>
        <w:b/>
      </w:rPr>
      <w:instrText xml:space="preserve"> STYLEREF  ENoteNo \* CHARFORMAT </w:instrText>
    </w:r>
    <w:r w:rsidRPr="00E93190">
      <w:rPr>
        <w:rFonts w:ascii="Arial" w:hAnsi="Arial" w:cs="Arial"/>
        <w:b/>
      </w:rPr>
      <w:fldChar w:fldCharType="separate"/>
    </w:r>
    <w:r w:rsidR="004F16CE">
      <w:rPr>
        <w:rFonts w:ascii="Arial" w:hAnsi="Arial" w:cs="Arial"/>
        <w:bCs/>
        <w:noProof/>
        <w:lang w:val="en-US"/>
      </w:rPr>
      <w:t>Error! Use the Home tab to apply ENoteNo to the text that you want to appear here.</w:t>
    </w:r>
    <w:r w:rsidRPr="00E93190">
      <w:rPr>
        <w:rFonts w:ascii="Arial" w:hAnsi="Arial" w:cs="Arial"/>
        <w:b/>
      </w:rPr>
      <w:fldChar w:fldCharType="end"/>
    </w:r>
  </w:p>
  <w:p w:rsidR="00BE24E3" w:rsidRPr="008C6D62" w:rsidRDefault="00BE24E3">
    <w:pPr>
      <w:pStyle w:val="Header"/>
      <w:pBdr>
        <w:top w:val="single" w:sz="6"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E3" w:rsidRPr="00E140E4" w:rsidRDefault="00BE24E3">
    <w:pPr>
      <w:keepNext/>
      <w:jc w:val="right"/>
      <w:rPr>
        <w:sz w:val="20"/>
      </w:rPr>
    </w:pPr>
  </w:p>
  <w:p w:rsidR="00BE24E3" w:rsidRPr="00E93190" w:rsidRDefault="00BE24E3">
    <w:pPr>
      <w:keepNext/>
      <w:jc w:val="righ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4F16CE">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4F16CE">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BE24E3" w:rsidRPr="008C6D62" w:rsidRDefault="00BE24E3">
    <w:pPr>
      <w:keepNext/>
      <w:jc w:val="right"/>
      <w:rPr>
        <w:sz w:val="20"/>
      </w:rPr>
    </w:pPr>
  </w:p>
  <w:p w:rsidR="00BE24E3" w:rsidRPr="00E140E4" w:rsidRDefault="00BE24E3">
    <w:pPr>
      <w:keepNext/>
      <w:jc w:val="right"/>
    </w:pPr>
  </w:p>
  <w:p w:rsidR="00BE24E3" w:rsidRPr="00E93190" w:rsidRDefault="00BE24E3">
    <w:pPr>
      <w:keepNext/>
      <w:jc w:val="right"/>
      <w:rPr>
        <w:rFonts w:ascii="Arial" w:hAnsi="Arial" w:cs="Arial"/>
        <w:b/>
      </w:rPr>
    </w:pPr>
    <w:r w:rsidRPr="00E93190">
      <w:rPr>
        <w:rFonts w:ascii="Arial" w:hAnsi="Arial" w:cs="Arial"/>
        <w:b/>
      </w:rPr>
      <w:fldChar w:fldCharType="begin"/>
    </w:r>
    <w:r w:rsidRPr="00E93190">
      <w:rPr>
        <w:rFonts w:ascii="Arial" w:hAnsi="Arial" w:cs="Arial"/>
        <w:b/>
      </w:rPr>
      <w:instrText xml:space="preserve"> STYLEREF  ENoteNo \* CHARFORMAT </w:instrText>
    </w:r>
    <w:r w:rsidRPr="00E93190">
      <w:rPr>
        <w:rFonts w:ascii="Arial" w:hAnsi="Arial" w:cs="Arial"/>
        <w:b/>
      </w:rPr>
      <w:fldChar w:fldCharType="separate"/>
    </w:r>
    <w:r w:rsidR="004F16CE">
      <w:rPr>
        <w:rFonts w:ascii="Arial" w:hAnsi="Arial" w:cs="Arial"/>
        <w:bCs/>
        <w:noProof/>
        <w:lang w:val="en-US"/>
      </w:rPr>
      <w:t>Error! Use the Home tab to apply ENoteNo to the text that you want to appear here.</w:t>
    </w:r>
    <w:r w:rsidRPr="00E93190">
      <w:rPr>
        <w:rFonts w:ascii="Arial" w:hAnsi="Arial" w:cs="Arial"/>
        <w:b/>
      </w:rPr>
      <w:fldChar w:fldCharType="end"/>
    </w:r>
  </w:p>
  <w:p w:rsidR="00BE24E3" w:rsidRPr="008C6D62" w:rsidRDefault="00BE24E3">
    <w:pPr>
      <w:pStyle w:val="Header"/>
      <w:pBdr>
        <w:top w:val="single" w:sz="6" w:space="1"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E3" w:rsidRDefault="00BE24E3" w:rsidP="00777BB2">
    <w:pPr>
      <w:pStyle w:val="Header"/>
      <w:pBdr>
        <w:bottom w:val="single" w:sz="4" w:space="1" w:color="auto"/>
      </w:pBdr>
    </w:pPr>
  </w:p>
  <w:p w:rsidR="00BE24E3" w:rsidRDefault="00BE24E3" w:rsidP="00777BB2">
    <w:pPr>
      <w:pStyle w:val="Header"/>
      <w:pBdr>
        <w:bottom w:val="single" w:sz="4" w:space="1" w:color="auto"/>
      </w:pBdr>
    </w:pPr>
  </w:p>
  <w:p w:rsidR="00BE24E3" w:rsidRPr="001E77D2" w:rsidRDefault="00BE24E3" w:rsidP="00777BB2">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E3" w:rsidRPr="005F1388" w:rsidRDefault="00BE24E3" w:rsidP="00777BB2">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E3" w:rsidRPr="00ED79B6" w:rsidRDefault="00BE24E3" w:rsidP="004E5E98">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E3" w:rsidRPr="00ED79B6" w:rsidRDefault="00BE24E3" w:rsidP="004E5E98">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E3" w:rsidRPr="00ED79B6" w:rsidRDefault="00BE24E3" w:rsidP="004E5E98">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E3" w:rsidRPr="00FF4C0F" w:rsidRDefault="00BE24E3">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BE24E3" w:rsidRPr="00FF4C0F" w:rsidRDefault="00BE24E3">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9D5B21">
      <w:rPr>
        <w:b/>
        <w:noProof/>
        <w:sz w:val="20"/>
      </w:rPr>
      <w:t>Part 1</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9D5B21">
      <w:rPr>
        <w:noProof/>
        <w:sz w:val="20"/>
      </w:rPr>
      <w:t>Introduction</w:t>
    </w:r>
    <w:r w:rsidRPr="00FF4C0F">
      <w:rPr>
        <w:sz w:val="20"/>
      </w:rPr>
      <w:fldChar w:fldCharType="end"/>
    </w:r>
  </w:p>
  <w:p w:rsidR="00BE24E3" w:rsidRPr="00FF4C0F" w:rsidRDefault="00BE24E3">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BE24E3" w:rsidRPr="00E140E4" w:rsidRDefault="00BE24E3">
    <w:pPr>
      <w:keepNext/>
    </w:pPr>
  </w:p>
  <w:p w:rsidR="00BE24E3" w:rsidRPr="00E140E4" w:rsidRDefault="00BE24E3">
    <w:pPr>
      <w:keepNext/>
      <w:rPr>
        <w:b/>
      </w:rPr>
    </w:pPr>
    <w:r w:rsidRPr="00E140E4">
      <w:t>Section</w:t>
    </w:r>
    <w:r w:rsidRPr="00FF4C0F">
      <w:t xml:space="preserve"> </w:t>
    </w:r>
    <w:fldSimple w:instr=" STYLEREF  CharSectno  \* CHARFORMAT ">
      <w:r w:rsidR="009D5B21">
        <w:rPr>
          <w:noProof/>
        </w:rPr>
        <w:t>14</w:t>
      </w:r>
    </w:fldSimple>
  </w:p>
  <w:p w:rsidR="00BE24E3" w:rsidRPr="00E140E4" w:rsidRDefault="00BE24E3">
    <w:pPr>
      <w:pStyle w:val="Header"/>
      <w:pBdr>
        <w:top w:val="single" w:sz="6"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E3" w:rsidRPr="00FF4C0F" w:rsidRDefault="00BE24E3">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BE24E3" w:rsidRPr="00FF4C0F" w:rsidRDefault="00BE24E3">
    <w:pPr>
      <w:keepNext/>
      <w:jc w:val="right"/>
      <w:rPr>
        <w:sz w:val="20"/>
      </w:rPr>
    </w:pPr>
    <w:r w:rsidRPr="00FF4C0F">
      <w:rPr>
        <w:sz w:val="20"/>
      </w:rPr>
      <w:fldChar w:fldCharType="begin"/>
    </w:r>
    <w:r w:rsidRPr="00FF4C0F">
      <w:rPr>
        <w:sz w:val="20"/>
      </w:rPr>
      <w:instrText xml:space="preserve"> STYLEREF  CharPartText  \* CHARFORMAT </w:instrText>
    </w:r>
    <w:r w:rsidR="009D5B21">
      <w:rPr>
        <w:sz w:val="20"/>
      </w:rPr>
      <w:fldChar w:fldCharType="separate"/>
    </w:r>
    <w:r w:rsidR="009D5B21">
      <w:rPr>
        <w:noProof/>
        <w:sz w:val="20"/>
      </w:rPr>
      <w:t>Rules about sending commercial electronic messages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9D5B21">
      <w:rPr>
        <w:sz w:val="20"/>
      </w:rPr>
      <w:fldChar w:fldCharType="separate"/>
    </w:r>
    <w:r w:rsidR="009D5B21">
      <w:rPr>
        <w:b/>
        <w:noProof/>
        <w:sz w:val="20"/>
      </w:rPr>
      <w:t>Part 2</w:t>
    </w:r>
    <w:r w:rsidRPr="00FF4C0F">
      <w:rPr>
        <w:sz w:val="20"/>
      </w:rPr>
      <w:fldChar w:fldCharType="end"/>
    </w:r>
  </w:p>
  <w:p w:rsidR="00BE24E3" w:rsidRPr="00FF4C0F" w:rsidRDefault="00BE24E3">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BE24E3" w:rsidRPr="00E140E4" w:rsidRDefault="00BE24E3">
    <w:pPr>
      <w:keepNext/>
      <w:jc w:val="right"/>
    </w:pPr>
  </w:p>
  <w:p w:rsidR="00BE24E3" w:rsidRPr="0037294E" w:rsidRDefault="00BE24E3">
    <w:pPr>
      <w:keepNext/>
      <w:jc w:val="right"/>
    </w:pPr>
    <w:r>
      <w:t>Sectio</w:t>
    </w:r>
    <w:r w:rsidRPr="0037294E">
      <w:t xml:space="preserve">n </w:t>
    </w:r>
    <w:fldSimple w:instr=" STYLEREF  CharSectno  \* CHARFORMAT ">
      <w:r w:rsidR="009D5B21">
        <w:rPr>
          <w:noProof/>
        </w:rPr>
        <w:t>15</w:t>
      </w:r>
    </w:fldSimple>
  </w:p>
  <w:p w:rsidR="00BE24E3" w:rsidRPr="008C6D62" w:rsidRDefault="00BE24E3">
    <w:pPr>
      <w:pStyle w:val="Header"/>
      <w:pBdr>
        <w:top w:val="single" w:sz="6" w:space="1"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E3" w:rsidRPr="008C6D62" w:rsidRDefault="00BE24E3">
    <w:pPr>
      <w:keepNext/>
      <w:jc w:val="right"/>
      <w:rPr>
        <w:sz w:val="20"/>
      </w:rPr>
    </w:pPr>
  </w:p>
  <w:p w:rsidR="00BE24E3" w:rsidRPr="008C6D62" w:rsidRDefault="00BE24E3">
    <w:pPr>
      <w:keepNext/>
      <w:jc w:val="right"/>
      <w:rPr>
        <w:sz w:val="20"/>
      </w:rPr>
    </w:pPr>
  </w:p>
  <w:p w:rsidR="00BE24E3" w:rsidRPr="008C6D62" w:rsidRDefault="00BE24E3">
    <w:pPr>
      <w:keepNext/>
      <w:jc w:val="right"/>
      <w:rPr>
        <w:sz w:val="20"/>
      </w:rPr>
    </w:pPr>
  </w:p>
  <w:p w:rsidR="00BE24E3" w:rsidRPr="00E140E4" w:rsidRDefault="00BE24E3">
    <w:pPr>
      <w:keepNext/>
      <w:jc w:val="right"/>
    </w:pPr>
  </w:p>
  <w:p w:rsidR="00BE24E3" w:rsidRPr="00E140E4" w:rsidRDefault="00BE24E3">
    <w:pPr>
      <w:keepNext/>
      <w:jc w:val="right"/>
    </w:pPr>
  </w:p>
  <w:p w:rsidR="00BE24E3" w:rsidRPr="008C6D62" w:rsidRDefault="00BE24E3">
    <w:pPr>
      <w:pStyle w:val="Header"/>
      <w:pBdr>
        <w:top w:val="single" w:sz="6"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15:restartNumberingAfterBreak="0">
    <w:nsid w:val="237A2B29"/>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A82E0B"/>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4757A2"/>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E5455E3"/>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1"/>
  </w:num>
  <w:num w:numId="13">
    <w:abstractNumId w:val="12"/>
  </w:num>
  <w:num w:numId="14">
    <w:abstractNumId w:val="17"/>
  </w:num>
  <w:num w:numId="15">
    <w:abstractNumId w:val="13"/>
  </w:num>
  <w:num w:numId="16">
    <w:abstractNumId w:val="11"/>
  </w:num>
  <w:num w:numId="17">
    <w:abstractNumId w:val="22"/>
  </w:num>
  <w:num w:numId="18">
    <w:abstractNumId w:val="14"/>
  </w:num>
  <w:num w:numId="19">
    <w:abstractNumId w:val="20"/>
  </w:num>
  <w:num w:numId="20">
    <w:abstractNumId w:val="15"/>
  </w:num>
  <w:num w:numId="21">
    <w:abstractNumId w:val="16"/>
  </w:num>
  <w:num w:numId="22">
    <w:abstractNumId w:val="10"/>
  </w:num>
  <w:num w:numId="2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TrueTypeFonts/>
  <w:saveSubsetFonts/>
  <w:proofState w:spelling="clean" w:grammar="clean"/>
  <w:attachedTemplate r:id="rId1"/>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90"/>
    <w:rsid w:val="000076E0"/>
    <w:rsid w:val="000101FC"/>
    <w:rsid w:val="00046A8A"/>
    <w:rsid w:val="00060D0F"/>
    <w:rsid w:val="000917DF"/>
    <w:rsid w:val="000A7076"/>
    <w:rsid w:val="000B4577"/>
    <w:rsid w:val="000B5CA6"/>
    <w:rsid w:val="000C0531"/>
    <w:rsid w:val="000C2906"/>
    <w:rsid w:val="000D0AEE"/>
    <w:rsid w:val="000D0EAD"/>
    <w:rsid w:val="000D628B"/>
    <w:rsid w:val="000E2BF1"/>
    <w:rsid w:val="000E4F9F"/>
    <w:rsid w:val="000F2DBF"/>
    <w:rsid w:val="00100A78"/>
    <w:rsid w:val="00101B5A"/>
    <w:rsid w:val="00112D90"/>
    <w:rsid w:val="00123F9D"/>
    <w:rsid w:val="00126CDA"/>
    <w:rsid w:val="00151FF4"/>
    <w:rsid w:val="00160CD1"/>
    <w:rsid w:val="00171542"/>
    <w:rsid w:val="001838E2"/>
    <w:rsid w:val="00186E6B"/>
    <w:rsid w:val="00190766"/>
    <w:rsid w:val="001965A3"/>
    <w:rsid w:val="00196CFF"/>
    <w:rsid w:val="001976FC"/>
    <w:rsid w:val="001A502C"/>
    <w:rsid w:val="001D04CC"/>
    <w:rsid w:val="001D4607"/>
    <w:rsid w:val="001D4B71"/>
    <w:rsid w:val="001E40BE"/>
    <w:rsid w:val="001E5093"/>
    <w:rsid w:val="001E5BB2"/>
    <w:rsid w:val="001F1ADE"/>
    <w:rsid w:val="001F4640"/>
    <w:rsid w:val="00206BB0"/>
    <w:rsid w:val="00220DC2"/>
    <w:rsid w:val="00226847"/>
    <w:rsid w:val="00241431"/>
    <w:rsid w:val="0024314E"/>
    <w:rsid w:val="002452E5"/>
    <w:rsid w:val="0024614C"/>
    <w:rsid w:val="00247704"/>
    <w:rsid w:val="00257E96"/>
    <w:rsid w:val="00260966"/>
    <w:rsid w:val="002701B9"/>
    <w:rsid w:val="00277036"/>
    <w:rsid w:val="00294C1C"/>
    <w:rsid w:val="002C122B"/>
    <w:rsid w:val="002D2C9B"/>
    <w:rsid w:val="002D6764"/>
    <w:rsid w:val="002E41EA"/>
    <w:rsid w:val="002E7EC0"/>
    <w:rsid w:val="002F078C"/>
    <w:rsid w:val="002F092A"/>
    <w:rsid w:val="002F149C"/>
    <w:rsid w:val="002F485E"/>
    <w:rsid w:val="002F73D8"/>
    <w:rsid w:val="00301EF9"/>
    <w:rsid w:val="003030A4"/>
    <w:rsid w:val="003036BF"/>
    <w:rsid w:val="0033064E"/>
    <w:rsid w:val="00356B50"/>
    <w:rsid w:val="003573AE"/>
    <w:rsid w:val="00386D9F"/>
    <w:rsid w:val="00390898"/>
    <w:rsid w:val="003A33D8"/>
    <w:rsid w:val="003A7F3A"/>
    <w:rsid w:val="003B3376"/>
    <w:rsid w:val="003B3E1C"/>
    <w:rsid w:val="003D19EF"/>
    <w:rsid w:val="003E18DE"/>
    <w:rsid w:val="003E6BC4"/>
    <w:rsid w:val="003F1784"/>
    <w:rsid w:val="003F4E55"/>
    <w:rsid w:val="00416F90"/>
    <w:rsid w:val="004210F8"/>
    <w:rsid w:val="00425F2D"/>
    <w:rsid w:val="00426811"/>
    <w:rsid w:val="0048622E"/>
    <w:rsid w:val="00497B50"/>
    <w:rsid w:val="004C4BCA"/>
    <w:rsid w:val="004D04AB"/>
    <w:rsid w:val="004E5E98"/>
    <w:rsid w:val="004E7AF9"/>
    <w:rsid w:val="004F16CE"/>
    <w:rsid w:val="005054B5"/>
    <w:rsid w:val="0051440B"/>
    <w:rsid w:val="005312EC"/>
    <w:rsid w:val="005504EF"/>
    <w:rsid w:val="00552A83"/>
    <w:rsid w:val="00561945"/>
    <w:rsid w:val="00562CA5"/>
    <w:rsid w:val="0057284F"/>
    <w:rsid w:val="00575EBE"/>
    <w:rsid w:val="00575F0E"/>
    <w:rsid w:val="00580D6D"/>
    <w:rsid w:val="005825C2"/>
    <w:rsid w:val="00583398"/>
    <w:rsid w:val="00585EE9"/>
    <w:rsid w:val="00593469"/>
    <w:rsid w:val="005A2688"/>
    <w:rsid w:val="005A2F0F"/>
    <w:rsid w:val="005A4887"/>
    <w:rsid w:val="005B733B"/>
    <w:rsid w:val="005B7AAE"/>
    <w:rsid w:val="005C0CDE"/>
    <w:rsid w:val="005D6945"/>
    <w:rsid w:val="005E7902"/>
    <w:rsid w:val="00601435"/>
    <w:rsid w:val="00606B82"/>
    <w:rsid w:val="006157B2"/>
    <w:rsid w:val="00630919"/>
    <w:rsid w:val="00636FF1"/>
    <w:rsid w:val="0065154E"/>
    <w:rsid w:val="00655AC0"/>
    <w:rsid w:val="00656AED"/>
    <w:rsid w:val="006624B2"/>
    <w:rsid w:val="0068460A"/>
    <w:rsid w:val="00685AEA"/>
    <w:rsid w:val="00685F25"/>
    <w:rsid w:val="00692293"/>
    <w:rsid w:val="006A282D"/>
    <w:rsid w:val="006C101D"/>
    <w:rsid w:val="006C434A"/>
    <w:rsid w:val="006C6F4F"/>
    <w:rsid w:val="006C7C90"/>
    <w:rsid w:val="006D198C"/>
    <w:rsid w:val="006E308C"/>
    <w:rsid w:val="006F0D59"/>
    <w:rsid w:val="006F3920"/>
    <w:rsid w:val="0070406C"/>
    <w:rsid w:val="007056AF"/>
    <w:rsid w:val="007127BA"/>
    <w:rsid w:val="00720005"/>
    <w:rsid w:val="0072189D"/>
    <w:rsid w:val="007347FD"/>
    <w:rsid w:val="0074072A"/>
    <w:rsid w:val="00751892"/>
    <w:rsid w:val="007632F8"/>
    <w:rsid w:val="00775FB5"/>
    <w:rsid w:val="00777BB2"/>
    <w:rsid w:val="0078434B"/>
    <w:rsid w:val="00785111"/>
    <w:rsid w:val="00793F7B"/>
    <w:rsid w:val="00794621"/>
    <w:rsid w:val="007A3E5F"/>
    <w:rsid w:val="007A4989"/>
    <w:rsid w:val="007A50D8"/>
    <w:rsid w:val="007B7B76"/>
    <w:rsid w:val="007C274D"/>
    <w:rsid w:val="007C3F0D"/>
    <w:rsid w:val="007D350D"/>
    <w:rsid w:val="007D6B94"/>
    <w:rsid w:val="007E695F"/>
    <w:rsid w:val="007F2F21"/>
    <w:rsid w:val="007F4B94"/>
    <w:rsid w:val="007F6A4E"/>
    <w:rsid w:val="008156A8"/>
    <w:rsid w:val="00821B55"/>
    <w:rsid w:val="00831988"/>
    <w:rsid w:val="00842712"/>
    <w:rsid w:val="00843BCE"/>
    <w:rsid w:val="0085315C"/>
    <w:rsid w:val="0085398A"/>
    <w:rsid w:val="00864549"/>
    <w:rsid w:val="00875837"/>
    <w:rsid w:val="00880578"/>
    <w:rsid w:val="00884F7F"/>
    <w:rsid w:val="00887316"/>
    <w:rsid w:val="00890938"/>
    <w:rsid w:val="00892C90"/>
    <w:rsid w:val="00894B2D"/>
    <w:rsid w:val="0089581E"/>
    <w:rsid w:val="008A43A7"/>
    <w:rsid w:val="008A4A08"/>
    <w:rsid w:val="008B206F"/>
    <w:rsid w:val="008B2896"/>
    <w:rsid w:val="008C26B9"/>
    <w:rsid w:val="008C6EBD"/>
    <w:rsid w:val="008D210F"/>
    <w:rsid w:val="008D667D"/>
    <w:rsid w:val="008E3DAE"/>
    <w:rsid w:val="00920022"/>
    <w:rsid w:val="00925D68"/>
    <w:rsid w:val="009348E1"/>
    <w:rsid w:val="00940D69"/>
    <w:rsid w:val="00945DA6"/>
    <w:rsid w:val="00947317"/>
    <w:rsid w:val="009573B0"/>
    <w:rsid w:val="00972D1F"/>
    <w:rsid w:val="00994E2A"/>
    <w:rsid w:val="00996AA9"/>
    <w:rsid w:val="009972DE"/>
    <w:rsid w:val="009A1CB2"/>
    <w:rsid w:val="009A24D1"/>
    <w:rsid w:val="009A74D9"/>
    <w:rsid w:val="009B019B"/>
    <w:rsid w:val="009B0F7E"/>
    <w:rsid w:val="009B2512"/>
    <w:rsid w:val="009B2704"/>
    <w:rsid w:val="009B2E64"/>
    <w:rsid w:val="009D5B21"/>
    <w:rsid w:val="009E3137"/>
    <w:rsid w:val="00A0695A"/>
    <w:rsid w:val="00A0735A"/>
    <w:rsid w:val="00A1013B"/>
    <w:rsid w:val="00A21B45"/>
    <w:rsid w:val="00A278BF"/>
    <w:rsid w:val="00A30370"/>
    <w:rsid w:val="00A36F6B"/>
    <w:rsid w:val="00A41D86"/>
    <w:rsid w:val="00A518E7"/>
    <w:rsid w:val="00A52752"/>
    <w:rsid w:val="00A611F6"/>
    <w:rsid w:val="00A716F9"/>
    <w:rsid w:val="00A721B7"/>
    <w:rsid w:val="00A75BA8"/>
    <w:rsid w:val="00A805CC"/>
    <w:rsid w:val="00A81829"/>
    <w:rsid w:val="00A81A61"/>
    <w:rsid w:val="00A82975"/>
    <w:rsid w:val="00A93839"/>
    <w:rsid w:val="00A97390"/>
    <w:rsid w:val="00AA5C75"/>
    <w:rsid w:val="00AB1877"/>
    <w:rsid w:val="00AB45D3"/>
    <w:rsid w:val="00AB549E"/>
    <w:rsid w:val="00AB7A00"/>
    <w:rsid w:val="00AD520B"/>
    <w:rsid w:val="00AE473D"/>
    <w:rsid w:val="00AF28E6"/>
    <w:rsid w:val="00B14D9D"/>
    <w:rsid w:val="00B227F4"/>
    <w:rsid w:val="00B26541"/>
    <w:rsid w:val="00B366B8"/>
    <w:rsid w:val="00B3738A"/>
    <w:rsid w:val="00B40112"/>
    <w:rsid w:val="00B53C77"/>
    <w:rsid w:val="00B56121"/>
    <w:rsid w:val="00B60822"/>
    <w:rsid w:val="00B60C81"/>
    <w:rsid w:val="00B62A2A"/>
    <w:rsid w:val="00B65A7E"/>
    <w:rsid w:val="00B71A72"/>
    <w:rsid w:val="00B80C62"/>
    <w:rsid w:val="00B8645F"/>
    <w:rsid w:val="00B92E6F"/>
    <w:rsid w:val="00BA3FA9"/>
    <w:rsid w:val="00BC18A5"/>
    <w:rsid w:val="00BC3972"/>
    <w:rsid w:val="00BC7085"/>
    <w:rsid w:val="00BD327A"/>
    <w:rsid w:val="00BE1E41"/>
    <w:rsid w:val="00BE24E3"/>
    <w:rsid w:val="00BE7B6D"/>
    <w:rsid w:val="00BF2298"/>
    <w:rsid w:val="00BF357D"/>
    <w:rsid w:val="00BF5194"/>
    <w:rsid w:val="00C15CA8"/>
    <w:rsid w:val="00C223E5"/>
    <w:rsid w:val="00C37654"/>
    <w:rsid w:val="00C403F6"/>
    <w:rsid w:val="00C472E0"/>
    <w:rsid w:val="00C47B71"/>
    <w:rsid w:val="00C85D46"/>
    <w:rsid w:val="00CA5EEE"/>
    <w:rsid w:val="00CA7C09"/>
    <w:rsid w:val="00CB091F"/>
    <w:rsid w:val="00CB2694"/>
    <w:rsid w:val="00CB3301"/>
    <w:rsid w:val="00CB6FF3"/>
    <w:rsid w:val="00CD0CDA"/>
    <w:rsid w:val="00CD7E21"/>
    <w:rsid w:val="00CF1C67"/>
    <w:rsid w:val="00D012FB"/>
    <w:rsid w:val="00D2420E"/>
    <w:rsid w:val="00D36A06"/>
    <w:rsid w:val="00D4087E"/>
    <w:rsid w:val="00D42957"/>
    <w:rsid w:val="00D45E9F"/>
    <w:rsid w:val="00D50969"/>
    <w:rsid w:val="00D65FE3"/>
    <w:rsid w:val="00D662E4"/>
    <w:rsid w:val="00D754F3"/>
    <w:rsid w:val="00D80C4D"/>
    <w:rsid w:val="00D849E6"/>
    <w:rsid w:val="00D9156C"/>
    <w:rsid w:val="00D95346"/>
    <w:rsid w:val="00DB24AA"/>
    <w:rsid w:val="00DC2919"/>
    <w:rsid w:val="00DD4CE3"/>
    <w:rsid w:val="00DD666D"/>
    <w:rsid w:val="00E020EA"/>
    <w:rsid w:val="00E02273"/>
    <w:rsid w:val="00E0540A"/>
    <w:rsid w:val="00E056DD"/>
    <w:rsid w:val="00E057E0"/>
    <w:rsid w:val="00E20DF8"/>
    <w:rsid w:val="00E2778F"/>
    <w:rsid w:val="00E326A5"/>
    <w:rsid w:val="00E36562"/>
    <w:rsid w:val="00E50DD5"/>
    <w:rsid w:val="00E51A55"/>
    <w:rsid w:val="00E52F22"/>
    <w:rsid w:val="00E62305"/>
    <w:rsid w:val="00E62493"/>
    <w:rsid w:val="00E8002C"/>
    <w:rsid w:val="00EA27EF"/>
    <w:rsid w:val="00EA32CE"/>
    <w:rsid w:val="00EA451F"/>
    <w:rsid w:val="00EA6EE5"/>
    <w:rsid w:val="00EB413D"/>
    <w:rsid w:val="00EB5D79"/>
    <w:rsid w:val="00ED5B94"/>
    <w:rsid w:val="00EE4449"/>
    <w:rsid w:val="00EF4450"/>
    <w:rsid w:val="00EF727B"/>
    <w:rsid w:val="00F12AC3"/>
    <w:rsid w:val="00F13CA4"/>
    <w:rsid w:val="00F141B7"/>
    <w:rsid w:val="00F1471E"/>
    <w:rsid w:val="00F416D2"/>
    <w:rsid w:val="00F44794"/>
    <w:rsid w:val="00F44EDC"/>
    <w:rsid w:val="00F46060"/>
    <w:rsid w:val="00F532ED"/>
    <w:rsid w:val="00F54D43"/>
    <w:rsid w:val="00F5520A"/>
    <w:rsid w:val="00F8417B"/>
    <w:rsid w:val="00F91BB4"/>
    <w:rsid w:val="00FA00E9"/>
    <w:rsid w:val="00FB11D5"/>
    <w:rsid w:val="00FC3ABC"/>
    <w:rsid w:val="00FD1E48"/>
    <w:rsid w:val="00FD1F58"/>
    <w:rsid w:val="00FF18FB"/>
    <w:rsid w:val="00FF3E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rsid w:val="004F16CE"/>
    <w:pPr>
      <w:spacing w:line="260" w:lineRule="atLeast"/>
    </w:pPr>
    <w:rPr>
      <w:rFonts w:eastAsiaTheme="minorHAnsi" w:cstheme="minorBidi"/>
      <w:sz w:val="22"/>
      <w:lang w:eastAsia="en-US"/>
    </w:rPr>
  </w:style>
  <w:style w:type="paragraph" w:styleId="Heading1">
    <w:name w:val="heading 1"/>
    <w:next w:val="Heading2"/>
    <w:autoRedefine/>
    <w:qFormat/>
    <w:rsid w:val="007A3E5F"/>
    <w:pPr>
      <w:keepNext/>
      <w:keepLines/>
      <w:ind w:left="1134" w:hanging="1134"/>
      <w:outlineLvl w:val="0"/>
    </w:pPr>
    <w:rPr>
      <w:b/>
      <w:bCs/>
      <w:kern w:val="28"/>
      <w:sz w:val="36"/>
      <w:szCs w:val="32"/>
    </w:rPr>
  </w:style>
  <w:style w:type="paragraph" w:styleId="Heading2">
    <w:name w:val="heading 2"/>
    <w:basedOn w:val="Heading1"/>
    <w:next w:val="Heading3"/>
    <w:autoRedefine/>
    <w:qFormat/>
    <w:rsid w:val="007A3E5F"/>
    <w:pPr>
      <w:spacing w:before="280"/>
      <w:outlineLvl w:val="1"/>
    </w:pPr>
    <w:rPr>
      <w:bCs w:val="0"/>
      <w:iCs/>
      <w:sz w:val="32"/>
      <w:szCs w:val="28"/>
    </w:rPr>
  </w:style>
  <w:style w:type="paragraph" w:styleId="Heading3">
    <w:name w:val="heading 3"/>
    <w:basedOn w:val="Heading1"/>
    <w:next w:val="Heading4"/>
    <w:autoRedefine/>
    <w:qFormat/>
    <w:rsid w:val="007A3E5F"/>
    <w:pPr>
      <w:spacing w:before="240"/>
      <w:outlineLvl w:val="2"/>
    </w:pPr>
    <w:rPr>
      <w:bCs w:val="0"/>
      <w:sz w:val="28"/>
      <w:szCs w:val="26"/>
    </w:rPr>
  </w:style>
  <w:style w:type="paragraph" w:styleId="Heading4">
    <w:name w:val="heading 4"/>
    <w:basedOn w:val="Heading1"/>
    <w:next w:val="Heading5"/>
    <w:autoRedefine/>
    <w:qFormat/>
    <w:rsid w:val="007A3E5F"/>
    <w:pPr>
      <w:spacing w:before="220"/>
      <w:outlineLvl w:val="3"/>
    </w:pPr>
    <w:rPr>
      <w:bCs w:val="0"/>
      <w:sz w:val="26"/>
      <w:szCs w:val="28"/>
    </w:rPr>
  </w:style>
  <w:style w:type="paragraph" w:styleId="Heading5">
    <w:name w:val="heading 5"/>
    <w:basedOn w:val="Heading1"/>
    <w:next w:val="subsection"/>
    <w:autoRedefine/>
    <w:qFormat/>
    <w:rsid w:val="007A3E5F"/>
    <w:pPr>
      <w:spacing w:before="280"/>
      <w:outlineLvl w:val="4"/>
    </w:pPr>
    <w:rPr>
      <w:bCs w:val="0"/>
      <w:iCs/>
      <w:sz w:val="24"/>
      <w:szCs w:val="26"/>
    </w:rPr>
  </w:style>
  <w:style w:type="paragraph" w:styleId="Heading6">
    <w:name w:val="heading 6"/>
    <w:basedOn w:val="Heading1"/>
    <w:next w:val="Heading7"/>
    <w:autoRedefine/>
    <w:qFormat/>
    <w:rsid w:val="007A3E5F"/>
    <w:pPr>
      <w:outlineLvl w:val="5"/>
    </w:pPr>
    <w:rPr>
      <w:rFonts w:ascii="Arial" w:hAnsi="Arial" w:cs="Arial"/>
      <w:bCs w:val="0"/>
      <w:sz w:val="32"/>
      <w:szCs w:val="22"/>
    </w:rPr>
  </w:style>
  <w:style w:type="paragraph" w:styleId="Heading7">
    <w:name w:val="heading 7"/>
    <w:basedOn w:val="Heading6"/>
    <w:next w:val="Normal"/>
    <w:autoRedefine/>
    <w:qFormat/>
    <w:rsid w:val="007A3E5F"/>
    <w:pPr>
      <w:spacing w:before="280"/>
      <w:outlineLvl w:val="6"/>
    </w:pPr>
    <w:rPr>
      <w:sz w:val="28"/>
    </w:rPr>
  </w:style>
  <w:style w:type="paragraph" w:styleId="Heading8">
    <w:name w:val="heading 8"/>
    <w:basedOn w:val="Heading6"/>
    <w:next w:val="Normal"/>
    <w:autoRedefine/>
    <w:qFormat/>
    <w:rsid w:val="007A3E5F"/>
    <w:pPr>
      <w:spacing w:before="240"/>
      <w:outlineLvl w:val="7"/>
    </w:pPr>
    <w:rPr>
      <w:iCs/>
      <w:sz w:val="26"/>
    </w:rPr>
  </w:style>
  <w:style w:type="paragraph" w:styleId="Heading9">
    <w:name w:val="heading 9"/>
    <w:basedOn w:val="Heading1"/>
    <w:next w:val="Normal"/>
    <w:autoRedefine/>
    <w:qFormat/>
    <w:rsid w:val="007A3E5F"/>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Text">
    <w:name w:val="SO Text"/>
    <w:aliases w:val="sot"/>
    <w:link w:val="SOTextChar"/>
    <w:rsid w:val="004F16C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F16CE"/>
    <w:rPr>
      <w:rFonts w:eastAsiaTheme="minorHAnsi" w:cstheme="minorBidi"/>
      <w:sz w:val="22"/>
      <w:lang w:eastAsia="en-US"/>
    </w:rPr>
  </w:style>
  <w:style w:type="paragraph" w:customStyle="1" w:styleId="SOTextNote">
    <w:name w:val="SO TextNote"/>
    <w:aliases w:val="sont"/>
    <w:basedOn w:val="SOText"/>
    <w:qFormat/>
    <w:rsid w:val="004F16CE"/>
    <w:pPr>
      <w:spacing w:before="122" w:line="198" w:lineRule="exact"/>
      <w:ind w:left="1843" w:hanging="709"/>
    </w:pPr>
    <w:rPr>
      <w:sz w:val="18"/>
    </w:rPr>
  </w:style>
  <w:style w:type="paragraph" w:customStyle="1" w:styleId="SOPara">
    <w:name w:val="SO Para"/>
    <w:aliases w:val="soa"/>
    <w:basedOn w:val="SOText"/>
    <w:link w:val="SOParaChar"/>
    <w:qFormat/>
    <w:rsid w:val="004F16CE"/>
    <w:pPr>
      <w:tabs>
        <w:tab w:val="right" w:pos="1786"/>
      </w:tabs>
      <w:spacing w:before="40"/>
      <w:ind w:left="2070" w:hanging="936"/>
    </w:pPr>
  </w:style>
  <w:style w:type="character" w:customStyle="1" w:styleId="SOParaChar">
    <w:name w:val="SO Para Char"/>
    <w:aliases w:val="soa Char"/>
    <w:basedOn w:val="DefaultParagraphFont"/>
    <w:link w:val="SOPara"/>
    <w:rsid w:val="004F16CE"/>
    <w:rPr>
      <w:rFonts w:eastAsiaTheme="minorHAnsi" w:cstheme="minorBidi"/>
      <w:sz w:val="22"/>
      <w:lang w:eastAsia="en-US"/>
    </w:rPr>
  </w:style>
  <w:style w:type="paragraph" w:customStyle="1" w:styleId="FileName">
    <w:name w:val="FileName"/>
    <w:basedOn w:val="Normal"/>
    <w:rsid w:val="004F16CE"/>
  </w:style>
  <w:style w:type="paragraph" w:customStyle="1" w:styleId="SOHeadBold">
    <w:name w:val="SO HeadBold"/>
    <w:aliases w:val="sohb"/>
    <w:basedOn w:val="SOText"/>
    <w:next w:val="SOText"/>
    <w:link w:val="SOHeadBoldChar"/>
    <w:qFormat/>
    <w:rsid w:val="004F16CE"/>
    <w:rPr>
      <w:b/>
    </w:rPr>
  </w:style>
  <w:style w:type="paragraph" w:customStyle="1" w:styleId="BoxText">
    <w:name w:val="BoxText"/>
    <w:aliases w:val="bt"/>
    <w:basedOn w:val="OPCParaBase"/>
    <w:qFormat/>
    <w:rsid w:val="004F16C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F16CE"/>
    <w:rPr>
      <w:b/>
    </w:rPr>
  </w:style>
  <w:style w:type="paragraph" w:customStyle="1" w:styleId="BoxHeadItalic">
    <w:name w:val="BoxHeadItalic"/>
    <w:aliases w:val="bhi"/>
    <w:basedOn w:val="BoxText"/>
    <w:next w:val="BoxStep"/>
    <w:qFormat/>
    <w:rsid w:val="004F16CE"/>
    <w:rPr>
      <w:i/>
    </w:rPr>
  </w:style>
  <w:style w:type="paragraph" w:customStyle="1" w:styleId="BoxList">
    <w:name w:val="BoxList"/>
    <w:aliases w:val="bl"/>
    <w:basedOn w:val="BoxText"/>
    <w:qFormat/>
    <w:rsid w:val="004F16CE"/>
    <w:pPr>
      <w:ind w:left="1559" w:hanging="425"/>
    </w:pPr>
  </w:style>
  <w:style w:type="paragraph" w:customStyle="1" w:styleId="BoxNote">
    <w:name w:val="BoxNote"/>
    <w:aliases w:val="bn"/>
    <w:basedOn w:val="BoxText"/>
    <w:qFormat/>
    <w:rsid w:val="004F16CE"/>
    <w:pPr>
      <w:tabs>
        <w:tab w:val="left" w:pos="1985"/>
      </w:tabs>
      <w:spacing w:before="122" w:line="198" w:lineRule="exact"/>
      <w:ind w:left="2948" w:hanging="1814"/>
    </w:pPr>
    <w:rPr>
      <w:sz w:val="18"/>
    </w:rPr>
  </w:style>
  <w:style w:type="paragraph" w:customStyle="1" w:styleId="BoxPara">
    <w:name w:val="BoxPara"/>
    <w:aliases w:val="bp"/>
    <w:basedOn w:val="BoxText"/>
    <w:qFormat/>
    <w:rsid w:val="004F16CE"/>
    <w:pPr>
      <w:tabs>
        <w:tab w:val="right" w:pos="2268"/>
      </w:tabs>
      <w:ind w:left="2552" w:hanging="1418"/>
    </w:pPr>
  </w:style>
  <w:style w:type="paragraph" w:customStyle="1" w:styleId="BoxStep">
    <w:name w:val="BoxStep"/>
    <w:aliases w:val="bs"/>
    <w:basedOn w:val="BoxText"/>
    <w:qFormat/>
    <w:rsid w:val="004F16CE"/>
    <w:pPr>
      <w:ind w:left="1985" w:hanging="851"/>
    </w:pPr>
  </w:style>
  <w:style w:type="character" w:customStyle="1" w:styleId="CharAmPartNo">
    <w:name w:val="CharAmPartNo"/>
    <w:basedOn w:val="OPCCharBase"/>
    <w:uiPriority w:val="1"/>
    <w:qFormat/>
    <w:rsid w:val="004F16CE"/>
  </w:style>
  <w:style w:type="character" w:customStyle="1" w:styleId="CharAmPartText">
    <w:name w:val="CharAmPartText"/>
    <w:basedOn w:val="OPCCharBase"/>
    <w:uiPriority w:val="1"/>
    <w:qFormat/>
    <w:rsid w:val="004F16CE"/>
  </w:style>
  <w:style w:type="character" w:customStyle="1" w:styleId="CharAmSchNo">
    <w:name w:val="CharAmSchNo"/>
    <w:basedOn w:val="OPCCharBase"/>
    <w:uiPriority w:val="1"/>
    <w:qFormat/>
    <w:rsid w:val="004F16CE"/>
  </w:style>
  <w:style w:type="character" w:customStyle="1" w:styleId="CharAmSchText">
    <w:name w:val="CharAmSchText"/>
    <w:basedOn w:val="OPCCharBase"/>
    <w:uiPriority w:val="1"/>
    <w:qFormat/>
    <w:rsid w:val="004F16CE"/>
  </w:style>
  <w:style w:type="character" w:customStyle="1" w:styleId="CharChapNo">
    <w:name w:val="CharChapNo"/>
    <w:basedOn w:val="OPCCharBase"/>
    <w:qFormat/>
    <w:rsid w:val="004F16CE"/>
  </w:style>
  <w:style w:type="character" w:customStyle="1" w:styleId="CharChapText">
    <w:name w:val="CharChapText"/>
    <w:basedOn w:val="OPCCharBase"/>
    <w:qFormat/>
    <w:rsid w:val="004F16CE"/>
  </w:style>
  <w:style w:type="character" w:customStyle="1" w:styleId="CharDivNo">
    <w:name w:val="CharDivNo"/>
    <w:basedOn w:val="OPCCharBase"/>
    <w:qFormat/>
    <w:rsid w:val="004F16CE"/>
  </w:style>
  <w:style w:type="character" w:customStyle="1" w:styleId="CharDivText">
    <w:name w:val="CharDivText"/>
    <w:basedOn w:val="OPCCharBase"/>
    <w:qFormat/>
    <w:rsid w:val="004F16CE"/>
  </w:style>
  <w:style w:type="character" w:customStyle="1" w:styleId="SOHeadBoldChar">
    <w:name w:val="SO HeadBold Char"/>
    <w:aliases w:val="sohb Char"/>
    <w:basedOn w:val="DefaultParagraphFont"/>
    <w:link w:val="SOHeadBold"/>
    <w:rsid w:val="004F16C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F16CE"/>
    <w:rPr>
      <w:i/>
    </w:rPr>
  </w:style>
  <w:style w:type="character" w:customStyle="1" w:styleId="CharPartNo">
    <w:name w:val="CharPartNo"/>
    <w:basedOn w:val="OPCCharBase"/>
    <w:qFormat/>
    <w:rsid w:val="004F16CE"/>
  </w:style>
  <w:style w:type="character" w:customStyle="1" w:styleId="CharPartText">
    <w:name w:val="CharPartText"/>
    <w:basedOn w:val="OPCCharBase"/>
    <w:qFormat/>
    <w:rsid w:val="004F16CE"/>
  </w:style>
  <w:style w:type="character" w:customStyle="1" w:styleId="CharSectno">
    <w:name w:val="CharSectno"/>
    <w:basedOn w:val="OPCCharBase"/>
    <w:qFormat/>
    <w:rsid w:val="004F16CE"/>
  </w:style>
  <w:style w:type="character" w:customStyle="1" w:styleId="CharSubdNo">
    <w:name w:val="CharSubdNo"/>
    <w:basedOn w:val="OPCCharBase"/>
    <w:uiPriority w:val="1"/>
    <w:qFormat/>
    <w:rsid w:val="004F16CE"/>
  </w:style>
  <w:style w:type="character" w:customStyle="1" w:styleId="CharSubdText">
    <w:name w:val="CharSubdText"/>
    <w:basedOn w:val="OPCCharBase"/>
    <w:uiPriority w:val="1"/>
    <w:qFormat/>
    <w:rsid w:val="004F16CE"/>
  </w:style>
  <w:style w:type="character" w:customStyle="1" w:styleId="SOHeadItalicChar">
    <w:name w:val="SO HeadItalic Char"/>
    <w:aliases w:val="sohi Char"/>
    <w:basedOn w:val="DefaultParagraphFont"/>
    <w:link w:val="SOHeadItalic"/>
    <w:rsid w:val="004F16CE"/>
    <w:rPr>
      <w:rFonts w:eastAsiaTheme="minorHAnsi" w:cstheme="minorBidi"/>
      <w:i/>
      <w:sz w:val="22"/>
      <w:lang w:eastAsia="en-US"/>
    </w:rPr>
  </w:style>
  <w:style w:type="paragraph" w:styleId="BodyTextIndent">
    <w:name w:val="Body Text Indent"/>
    <w:rsid w:val="007A3E5F"/>
    <w:pPr>
      <w:spacing w:after="120"/>
      <w:ind w:left="283"/>
    </w:pPr>
    <w:rPr>
      <w:sz w:val="22"/>
      <w:szCs w:val="24"/>
    </w:rPr>
  </w:style>
  <w:style w:type="paragraph" w:customStyle="1" w:styleId="SOBullet">
    <w:name w:val="SO Bullet"/>
    <w:aliases w:val="sotb"/>
    <w:basedOn w:val="SOText"/>
    <w:link w:val="SOBulletChar"/>
    <w:qFormat/>
    <w:rsid w:val="004F16CE"/>
    <w:pPr>
      <w:ind w:left="1559" w:hanging="425"/>
    </w:pPr>
  </w:style>
  <w:style w:type="character" w:customStyle="1" w:styleId="SOBulletChar">
    <w:name w:val="SO Bullet Char"/>
    <w:aliases w:val="sotb Char"/>
    <w:basedOn w:val="DefaultParagraphFont"/>
    <w:link w:val="SOBullet"/>
    <w:rsid w:val="004F16CE"/>
    <w:rPr>
      <w:rFonts w:eastAsiaTheme="minorHAnsi" w:cstheme="minorBidi"/>
      <w:sz w:val="22"/>
      <w:lang w:eastAsia="en-US"/>
    </w:rPr>
  </w:style>
  <w:style w:type="paragraph" w:customStyle="1" w:styleId="Formula">
    <w:name w:val="Formula"/>
    <w:basedOn w:val="OPCParaBase"/>
    <w:rsid w:val="004F16CE"/>
    <w:pPr>
      <w:spacing w:line="240" w:lineRule="auto"/>
      <w:ind w:left="1134"/>
    </w:pPr>
    <w:rPr>
      <w:sz w:val="20"/>
    </w:rPr>
  </w:style>
  <w:style w:type="paragraph" w:styleId="Footer">
    <w:name w:val="footer"/>
    <w:link w:val="FooterChar"/>
    <w:rsid w:val="004F16CE"/>
    <w:pPr>
      <w:tabs>
        <w:tab w:val="center" w:pos="4153"/>
        <w:tab w:val="right" w:pos="8306"/>
      </w:tabs>
    </w:pPr>
    <w:rPr>
      <w:sz w:val="22"/>
      <w:szCs w:val="24"/>
    </w:rPr>
  </w:style>
  <w:style w:type="paragraph" w:styleId="Header">
    <w:name w:val="header"/>
    <w:basedOn w:val="OPCParaBase"/>
    <w:link w:val="HeaderChar"/>
    <w:unhideWhenUsed/>
    <w:rsid w:val="004F16CE"/>
    <w:pPr>
      <w:keepNext/>
      <w:keepLines/>
      <w:tabs>
        <w:tab w:val="center" w:pos="4150"/>
        <w:tab w:val="right" w:pos="8307"/>
      </w:tabs>
      <w:spacing w:line="160" w:lineRule="exact"/>
    </w:pPr>
    <w:rPr>
      <w:sz w:val="16"/>
    </w:rPr>
  </w:style>
  <w:style w:type="paragraph" w:customStyle="1" w:styleId="paragraph">
    <w:name w:val="paragraph"/>
    <w:aliases w:val="a"/>
    <w:basedOn w:val="OPCParaBase"/>
    <w:rsid w:val="004F16CE"/>
    <w:pPr>
      <w:tabs>
        <w:tab w:val="right" w:pos="1531"/>
      </w:tabs>
      <w:spacing w:before="40" w:line="240" w:lineRule="auto"/>
      <w:ind w:left="1644" w:hanging="1644"/>
    </w:pPr>
  </w:style>
  <w:style w:type="paragraph" w:customStyle="1" w:styleId="paragraphsub-sub">
    <w:name w:val="paragraph(sub-sub)"/>
    <w:aliases w:val="aaa"/>
    <w:basedOn w:val="OPCParaBase"/>
    <w:rsid w:val="004F16CE"/>
    <w:pPr>
      <w:tabs>
        <w:tab w:val="right" w:pos="2722"/>
      </w:tabs>
      <w:spacing w:before="40" w:line="240" w:lineRule="auto"/>
      <w:ind w:left="2835" w:hanging="2835"/>
    </w:pPr>
  </w:style>
  <w:style w:type="paragraph" w:customStyle="1" w:styleId="paragraphsub">
    <w:name w:val="paragraph(sub)"/>
    <w:aliases w:val="aa"/>
    <w:basedOn w:val="OPCParaBase"/>
    <w:rsid w:val="004F16CE"/>
    <w:pPr>
      <w:tabs>
        <w:tab w:val="right" w:pos="1985"/>
      </w:tabs>
      <w:spacing w:before="40" w:line="240" w:lineRule="auto"/>
      <w:ind w:left="2098" w:hanging="2098"/>
    </w:pPr>
  </w:style>
  <w:style w:type="character" w:styleId="LineNumber">
    <w:name w:val="line number"/>
    <w:basedOn w:val="OPCCharBase"/>
    <w:uiPriority w:val="99"/>
    <w:unhideWhenUsed/>
    <w:rsid w:val="004F16CE"/>
    <w:rPr>
      <w:sz w:val="16"/>
    </w:rPr>
  </w:style>
  <w:style w:type="paragraph" w:customStyle="1" w:styleId="ItemHead">
    <w:name w:val="ItemHead"/>
    <w:aliases w:val="ih"/>
    <w:basedOn w:val="OPCParaBase"/>
    <w:next w:val="Item"/>
    <w:link w:val="ItemHeadChar"/>
    <w:rsid w:val="004F16CE"/>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rsid w:val="004F16CE"/>
    <w:pPr>
      <w:tabs>
        <w:tab w:val="right" w:pos="1021"/>
      </w:tabs>
      <w:spacing w:before="180" w:line="240" w:lineRule="auto"/>
      <w:ind w:left="1134" w:hanging="1134"/>
    </w:pPr>
  </w:style>
  <w:style w:type="paragraph" w:customStyle="1" w:styleId="Definition">
    <w:name w:val="Definition"/>
    <w:aliases w:val="dd"/>
    <w:basedOn w:val="OPCParaBase"/>
    <w:rsid w:val="004F16CE"/>
    <w:pPr>
      <w:spacing w:before="180" w:line="240" w:lineRule="auto"/>
      <w:ind w:left="1134"/>
    </w:pPr>
  </w:style>
  <w:style w:type="paragraph" w:customStyle="1" w:styleId="Item">
    <w:name w:val="Item"/>
    <w:aliases w:val="i"/>
    <w:basedOn w:val="OPCParaBase"/>
    <w:next w:val="ItemHead"/>
    <w:rsid w:val="004F16CE"/>
    <w:pPr>
      <w:keepLines/>
      <w:spacing w:before="80" w:line="240" w:lineRule="auto"/>
      <w:ind w:left="709"/>
    </w:pPr>
  </w:style>
  <w:style w:type="paragraph" w:styleId="ListBullet">
    <w:name w:val="List Bullet"/>
    <w:rsid w:val="007A3E5F"/>
    <w:pPr>
      <w:numPr>
        <w:numId w:val="1"/>
      </w:numPr>
      <w:tabs>
        <w:tab w:val="clear" w:pos="360"/>
        <w:tab w:val="num" w:pos="2989"/>
      </w:tabs>
      <w:ind w:left="1225" w:firstLine="1043"/>
    </w:pPr>
    <w:rPr>
      <w:sz w:val="22"/>
      <w:szCs w:val="24"/>
    </w:rPr>
  </w:style>
  <w:style w:type="paragraph" w:customStyle="1" w:styleId="LongT">
    <w:name w:val="LongT"/>
    <w:basedOn w:val="OPCParaBase"/>
    <w:rsid w:val="004F16CE"/>
    <w:pPr>
      <w:spacing w:line="240" w:lineRule="auto"/>
    </w:pPr>
    <w:rPr>
      <w:b/>
      <w:sz w:val="32"/>
    </w:rPr>
  </w:style>
  <w:style w:type="paragraph" w:customStyle="1" w:styleId="SOBulletNote">
    <w:name w:val="SO BulletNote"/>
    <w:aliases w:val="sonb"/>
    <w:basedOn w:val="SOTextNote"/>
    <w:link w:val="SOBulletNoteChar"/>
    <w:qFormat/>
    <w:rsid w:val="004F16CE"/>
    <w:pPr>
      <w:tabs>
        <w:tab w:val="left" w:pos="1560"/>
      </w:tabs>
      <w:ind w:left="2268" w:hanging="1134"/>
    </w:pPr>
  </w:style>
  <w:style w:type="paragraph" w:customStyle="1" w:styleId="notedraft">
    <w:name w:val="note(draft)"/>
    <w:aliases w:val="nd"/>
    <w:basedOn w:val="OPCParaBase"/>
    <w:rsid w:val="004F16CE"/>
    <w:pPr>
      <w:spacing w:before="240" w:line="240" w:lineRule="auto"/>
      <w:ind w:left="284" w:hanging="284"/>
    </w:pPr>
    <w:rPr>
      <w:i/>
      <w:sz w:val="24"/>
    </w:rPr>
  </w:style>
  <w:style w:type="paragraph" w:customStyle="1" w:styleId="notetext">
    <w:name w:val="note(text)"/>
    <w:aliases w:val="n"/>
    <w:basedOn w:val="OPCParaBase"/>
    <w:rsid w:val="004F16CE"/>
    <w:pPr>
      <w:spacing w:before="122" w:line="240" w:lineRule="auto"/>
      <w:ind w:left="1985" w:hanging="851"/>
    </w:pPr>
    <w:rPr>
      <w:sz w:val="18"/>
    </w:rPr>
  </w:style>
  <w:style w:type="paragraph" w:customStyle="1" w:styleId="notemargin">
    <w:name w:val="note(margin)"/>
    <w:aliases w:val="nm"/>
    <w:basedOn w:val="OPCParaBase"/>
    <w:rsid w:val="004F16CE"/>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4F16CE"/>
    <w:pPr>
      <w:spacing w:line="240" w:lineRule="auto"/>
      <w:jc w:val="right"/>
    </w:pPr>
    <w:rPr>
      <w:rFonts w:ascii="Arial" w:hAnsi="Arial"/>
      <w:b/>
      <w:i/>
    </w:rPr>
  </w:style>
  <w:style w:type="character" w:customStyle="1" w:styleId="SOBulletNoteChar">
    <w:name w:val="SO BulletNote Char"/>
    <w:aliases w:val="sonb Char"/>
    <w:basedOn w:val="DefaultParagraphFont"/>
    <w:link w:val="SOBulletNote"/>
    <w:rsid w:val="004F16CE"/>
    <w:rPr>
      <w:rFonts w:eastAsiaTheme="minorHAnsi" w:cstheme="minorBidi"/>
      <w:sz w:val="18"/>
      <w:lang w:eastAsia="en-US"/>
    </w:rPr>
  </w:style>
  <w:style w:type="paragraph" w:customStyle="1" w:styleId="Page1">
    <w:name w:val="Page1"/>
    <w:basedOn w:val="OPCParaBase"/>
    <w:rsid w:val="004F16CE"/>
    <w:pPr>
      <w:spacing w:before="5600" w:line="240" w:lineRule="auto"/>
    </w:pPr>
    <w:rPr>
      <w:b/>
      <w:sz w:val="32"/>
    </w:rPr>
  </w:style>
  <w:style w:type="paragraph" w:customStyle="1" w:styleId="PageBreak">
    <w:name w:val="PageBreak"/>
    <w:aliases w:val="pb"/>
    <w:basedOn w:val="OPCParaBase"/>
    <w:rsid w:val="004F16CE"/>
    <w:pPr>
      <w:spacing w:line="240" w:lineRule="auto"/>
    </w:pPr>
    <w:rPr>
      <w:sz w:val="20"/>
    </w:rPr>
  </w:style>
  <w:style w:type="paragraph" w:customStyle="1" w:styleId="ParlAmend">
    <w:name w:val="ParlAmend"/>
    <w:aliases w:val="pp"/>
    <w:basedOn w:val="OPCParaBase"/>
    <w:rsid w:val="004F16CE"/>
    <w:pPr>
      <w:spacing w:before="240" w:line="240" w:lineRule="atLeast"/>
      <w:ind w:hanging="567"/>
    </w:pPr>
    <w:rPr>
      <w:sz w:val="24"/>
    </w:rPr>
  </w:style>
  <w:style w:type="paragraph" w:customStyle="1" w:styleId="Penalty">
    <w:name w:val="Penalty"/>
    <w:basedOn w:val="OPCParaBase"/>
    <w:rsid w:val="004F16CE"/>
    <w:pPr>
      <w:tabs>
        <w:tab w:val="left" w:pos="2977"/>
      </w:tabs>
      <w:spacing w:before="180" w:line="240" w:lineRule="auto"/>
      <w:ind w:left="1985" w:hanging="851"/>
    </w:pPr>
  </w:style>
  <w:style w:type="paragraph" w:customStyle="1" w:styleId="Preamble">
    <w:name w:val="Preamble"/>
    <w:basedOn w:val="OPCParaBase"/>
    <w:next w:val="Normal"/>
    <w:rsid w:val="004F16CE"/>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4F16CE"/>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4F16CE"/>
    <w:pPr>
      <w:spacing w:line="240" w:lineRule="auto"/>
    </w:pPr>
    <w:rPr>
      <w:b/>
      <w:sz w:val="40"/>
    </w:rPr>
  </w:style>
  <w:style w:type="paragraph" w:customStyle="1" w:styleId="Subitem">
    <w:name w:val="Subitem"/>
    <w:aliases w:val="iss"/>
    <w:basedOn w:val="OPCParaBase"/>
    <w:rsid w:val="004F16CE"/>
    <w:pPr>
      <w:spacing w:before="180" w:line="240" w:lineRule="auto"/>
      <w:ind w:left="709" w:hanging="709"/>
    </w:pPr>
  </w:style>
  <w:style w:type="paragraph" w:customStyle="1" w:styleId="SubitemHead">
    <w:name w:val="SubitemHead"/>
    <w:aliases w:val="issh"/>
    <w:basedOn w:val="OPCParaBase"/>
    <w:rsid w:val="004F16C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F16CE"/>
    <w:pPr>
      <w:spacing w:before="40" w:line="240" w:lineRule="auto"/>
      <w:ind w:left="1134"/>
    </w:pPr>
  </w:style>
  <w:style w:type="paragraph" w:customStyle="1" w:styleId="SubsectionHead">
    <w:name w:val="SubsectionHead"/>
    <w:aliases w:val="ssh"/>
    <w:basedOn w:val="OPCParaBase"/>
    <w:next w:val="subsection"/>
    <w:rsid w:val="004F16CE"/>
    <w:pPr>
      <w:keepNext/>
      <w:keepLines/>
      <w:spacing w:before="240" w:line="240" w:lineRule="auto"/>
      <w:ind w:left="1134"/>
    </w:pPr>
    <w:rPr>
      <w:i/>
    </w:rPr>
  </w:style>
  <w:style w:type="paragraph" w:customStyle="1" w:styleId="Tablei">
    <w:name w:val="Table(i)"/>
    <w:aliases w:val="taa"/>
    <w:basedOn w:val="OPCParaBase"/>
    <w:rsid w:val="004F16CE"/>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4F16CE"/>
    <w:pPr>
      <w:spacing w:before="60" w:line="240" w:lineRule="auto"/>
      <w:ind w:left="284" w:hanging="284"/>
    </w:pPr>
    <w:rPr>
      <w:sz w:val="20"/>
    </w:rPr>
  </w:style>
  <w:style w:type="paragraph" w:customStyle="1" w:styleId="TableAA">
    <w:name w:val="Table(AA)"/>
    <w:aliases w:val="taaa"/>
    <w:basedOn w:val="OPCParaBase"/>
    <w:rsid w:val="004F16CE"/>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4F16C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F16CE"/>
    <w:pPr>
      <w:numPr>
        <w:numId w:val="2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F16CE"/>
    <w:pPr>
      <w:spacing w:before="122" w:line="198" w:lineRule="exact"/>
      <w:ind w:left="1985" w:hanging="851"/>
      <w:jc w:val="right"/>
    </w:pPr>
    <w:rPr>
      <w:sz w:val="18"/>
    </w:rPr>
  </w:style>
  <w:style w:type="paragraph" w:customStyle="1" w:styleId="TLPTableBullet">
    <w:name w:val="TLPTableBullet"/>
    <w:aliases w:val="ttb"/>
    <w:basedOn w:val="OPCParaBase"/>
    <w:rsid w:val="004F16CE"/>
    <w:pPr>
      <w:spacing w:line="240" w:lineRule="exact"/>
      <w:ind w:left="284" w:hanging="284"/>
    </w:pPr>
    <w:rPr>
      <w:sz w:val="20"/>
    </w:rPr>
  </w:style>
  <w:style w:type="paragraph" w:styleId="TOC1">
    <w:name w:val="toc 1"/>
    <w:basedOn w:val="OPCParaBase"/>
    <w:next w:val="Normal"/>
    <w:uiPriority w:val="39"/>
    <w:unhideWhenUsed/>
    <w:rsid w:val="004F16C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F16C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F16C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F16C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F16CE"/>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4F16C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F16C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F16CE"/>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4F16CE"/>
    <w:pPr>
      <w:keepLines/>
      <w:spacing w:before="80" w:line="240" w:lineRule="auto"/>
      <w:ind w:left="1588" w:hanging="794"/>
    </w:pPr>
    <w:rPr>
      <w:kern w:val="28"/>
    </w:rPr>
  </w:style>
  <w:style w:type="paragraph" w:customStyle="1" w:styleId="TofSectsSection">
    <w:name w:val="TofSects(Section)"/>
    <w:basedOn w:val="OPCParaBase"/>
    <w:rsid w:val="004F16CE"/>
    <w:pPr>
      <w:keepLines/>
      <w:spacing w:before="40" w:line="240" w:lineRule="auto"/>
      <w:ind w:left="1588" w:hanging="794"/>
    </w:pPr>
    <w:rPr>
      <w:kern w:val="28"/>
      <w:sz w:val="18"/>
    </w:rPr>
  </w:style>
  <w:style w:type="paragraph" w:customStyle="1" w:styleId="TofSectsHeading">
    <w:name w:val="TofSects(Heading)"/>
    <w:basedOn w:val="OPCParaBase"/>
    <w:rsid w:val="004F16CE"/>
    <w:pPr>
      <w:spacing w:before="240" w:after="120" w:line="240" w:lineRule="auto"/>
    </w:pPr>
    <w:rPr>
      <w:b/>
      <w:sz w:val="24"/>
    </w:rPr>
  </w:style>
  <w:style w:type="paragraph" w:customStyle="1" w:styleId="TofSectsGroupHeading">
    <w:name w:val="TofSects(GroupHeading)"/>
    <w:basedOn w:val="OPCParaBase"/>
    <w:next w:val="TofSectsSection"/>
    <w:rsid w:val="004F16CE"/>
    <w:pPr>
      <w:keepLines/>
      <w:spacing w:before="240" w:after="120" w:line="240" w:lineRule="auto"/>
      <w:ind w:left="794"/>
    </w:pPr>
    <w:rPr>
      <w:b/>
      <w:kern w:val="28"/>
      <w:sz w:val="20"/>
    </w:rPr>
  </w:style>
  <w:style w:type="paragraph" w:customStyle="1" w:styleId="Actno">
    <w:name w:val="Actno"/>
    <w:basedOn w:val="ShortT"/>
    <w:next w:val="Normal"/>
    <w:qFormat/>
    <w:rsid w:val="004F16CE"/>
  </w:style>
  <w:style w:type="numbering" w:styleId="111111">
    <w:name w:val="Outline List 2"/>
    <w:basedOn w:val="NoList"/>
    <w:rsid w:val="007A3E5F"/>
  </w:style>
  <w:style w:type="numbering" w:styleId="1ai">
    <w:name w:val="Outline List 1"/>
    <w:basedOn w:val="NoList"/>
    <w:rsid w:val="007A3E5F"/>
    <w:pPr>
      <w:numPr>
        <w:numId w:val="12"/>
      </w:numPr>
    </w:pPr>
  </w:style>
  <w:style w:type="numbering" w:styleId="ArticleSection">
    <w:name w:val="Outline List 3"/>
    <w:basedOn w:val="NoList"/>
    <w:rsid w:val="007A3E5F"/>
  </w:style>
  <w:style w:type="paragraph" w:styleId="BlockText">
    <w:name w:val="Block Text"/>
    <w:rsid w:val="007A3E5F"/>
    <w:pPr>
      <w:spacing w:after="120"/>
      <w:ind w:left="1440" w:right="1440"/>
    </w:pPr>
    <w:rPr>
      <w:sz w:val="22"/>
      <w:szCs w:val="24"/>
    </w:rPr>
  </w:style>
  <w:style w:type="paragraph" w:styleId="BodyText">
    <w:name w:val="Body Text"/>
    <w:rsid w:val="007A3E5F"/>
    <w:pPr>
      <w:spacing w:after="120"/>
    </w:pPr>
    <w:rPr>
      <w:sz w:val="22"/>
      <w:szCs w:val="24"/>
    </w:rPr>
  </w:style>
  <w:style w:type="paragraph" w:styleId="BodyText2">
    <w:name w:val="Body Text 2"/>
    <w:rsid w:val="007A3E5F"/>
    <w:pPr>
      <w:spacing w:after="120" w:line="480" w:lineRule="auto"/>
    </w:pPr>
    <w:rPr>
      <w:sz w:val="22"/>
      <w:szCs w:val="24"/>
    </w:rPr>
  </w:style>
  <w:style w:type="paragraph" w:styleId="BodyText3">
    <w:name w:val="Body Text 3"/>
    <w:rsid w:val="007A3E5F"/>
    <w:pPr>
      <w:spacing w:after="120"/>
    </w:pPr>
    <w:rPr>
      <w:sz w:val="16"/>
      <w:szCs w:val="16"/>
    </w:rPr>
  </w:style>
  <w:style w:type="paragraph" w:styleId="BodyTextFirstIndent">
    <w:name w:val="Body Text First Indent"/>
    <w:basedOn w:val="BodyText"/>
    <w:rsid w:val="007A3E5F"/>
    <w:pPr>
      <w:ind w:firstLine="210"/>
    </w:pPr>
  </w:style>
  <w:style w:type="paragraph" w:styleId="BodyTextFirstIndent2">
    <w:name w:val="Body Text First Indent 2"/>
    <w:basedOn w:val="BodyTextIndent"/>
    <w:rsid w:val="007A3E5F"/>
    <w:pPr>
      <w:ind w:firstLine="210"/>
    </w:pPr>
  </w:style>
  <w:style w:type="paragraph" w:styleId="BodyTextIndent2">
    <w:name w:val="Body Text Indent 2"/>
    <w:rsid w:val="007A3E5F"/>
    <w:pPr>
      <w:spacing w:after="120" w:line="480" w:lineRule="auto"/>
      <w:ind w:left="283"/>
    </w:pPr>
    <w:rPr>
      <w:sz w:val="22"/>
      <w:szCs w:val="24"/>
    </w:rPr>
  </w:style>
  <w:style w:type="paragraph" w:styleId="BodyTextIndent3">
    <w:name w:val="Body Text Indent 3"/>
    <w:rsid w:val="007A3E5F"/>
    <w:pPr>
      <w:spacing w:after="120"/>
      <w:ind w:left="283"/>
    </w:pPr>
    <w:rPr>
      <w:sz w:val="16"/>
      <w:szCs w:val="16"/>
    </w:rPr>
  </w:style>
  <w:style w:type="paragraph" w:styleId="Closing">
    <w:name w:val="Closing"/>
    <w:rsid w:val="007A3E5F"/>
    <w:pPr>
      <w:ind w:left="4252"/>
    </w:pPr>
    <w:rPr>
      <w:sz w:val="22"/>
      <w:szCs w:val="24"/>
    </w:rPr>
  </w:style>
  <w:style w:type="paragraph" w:styleId="Date">
    <w:name w:val="Date"/>
    <w:next w:val="Normal"/>
    <w:rsid w:val="007A3E5F"/>
    <w:rPr>
      <w:sz w:val="22"/>
      <w:szCs w:val="24"/>
    </w:rPr>
  </w:style>
  <w:style w:type="paragraph" w:styleId="E-mailSignature">
    <w:name w:val="E-mail Signature"/>
    <w:rsid w:val="007A3E5F"/>
    <w:rPr>
      <w:sz w:val="22"/>
      <w:szCs w:val="24"/>
    </w:rPr>
  </w:style>
  <w:style w:type="character" w:styleId="Emphasis">
    <w:name w:val="Emphasis"/>
    <w:basedOn w:val="DefaultParagraphFont"/>
    <w:qFormat/>
    <w:rsid w:val="007A3E5F"/>
    <w:rPr>
      <w:i/>
      <w:iCs/>
    </w:rPr>
  </w:style>
  <w:style w:type="paragraph" w:styleId="EnvelopeAddress">
    <w:name w:val="envelope address"/>
    <w:rsid w:val="007A3E5F"/>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A3E5F"/>
    <w:rPr>
      <w:rFonts w:ascii="Arial" w:hAnsi="Arial" w:cs="Arial"/>
    </w:rPr>
  </w:style>
  <w:style w:type="character" w:styleId="FollowedHyperlink">
    <w:name w:val="FollowedHyperlink"/>
    <w:basedOn w:val="DefaultParagraphFont"/>
    <w:rsid w:val="007A3E5F"/>
    <w:rPr>
      <w:color w:val="800080"/>
      <w:u w:val="single"/>
    </w:rPr>
  </w:style>
  <w:style w:type="character" w:styleId="HTMLAcronym">
    <w:name w:val="HTML Acronym"/>
    <w:basedOn w:val="DefaultParagraphFont"/>
    <w:rsid w:val="007A3E5F"/>
  </w:style>
  <w:style w:type="paragraph" w:styleId="HTMLAddress">
    <w:name w:val="HTML Address"/>
    <w:rsid w:val="007A3E5F"/>
    <w:rPr>
      <w:i/>
      <w:iCs/>
      <w:sz w:val="22"/>
      <w:szCs w:val="24"/>
    </w:rPr>
  </w:style>
  <w:style w:type="character" w:styleId="HTMLCite">
    <w:name w:val="HTML Cite"/>
    <w:basedOn w:val="DefaultParagraphFont"/>
    <w:rsid w:val="007A3E5F"/>
    <w:rPr>
      <w:i/>
      <w:iCs/>
    </w:rPr>
  </w:style>
  <w:style w:type="character" w:styleId="HTMLCode">
    <w:name w:val="HTML Code"/>
    <w:basedOn w:val="DefaultParagraphFont"/>
    <w:rsid w:val="007A3E5F"/>
    <w:rPr>
      <w:rFonts w:ascii="Courier New" w:hAnsi="Courier New" w:cs="Courier New"/>
      <w:sz w:val="20"/>
      <w:szCs w:val="20"/>
    </w:rPr>
  </w:style>
  <w:style w:type="character" w:styleId="HTMLDefinition">
    <w:name w:val="HTML Definition"/>
    <w:basedOn w:val="DefaultParagraphFont"/>
    <w:rsid w:val="007A3E5F"/>
    <w:rPr>
      <w:i/>
      <w:iCs/>
    </w:rPr>
  </w:style>
  <w:style w:type="character" w:styleId="HTMLKeyboard">
    <w:name w:val="HTML Keyboard"/>
    <w:basedOn w:val="DefaultParagraphFont"/>
    <w:rsid w:val="007A3E5F"/>
    <w:rPr>
      <w:rFonts w:ascii="Courier New" w:hAnsi="Courier New" w:cs="Courier New"/>
      <w:sz w:val="20"/>
      <w:szCs w:val="20"/>
    </w:rPr>
  </w:style>
  <w:style w:type="paragraph" w:styleId="HTMLPreformatted">
    <w:name w:val="HTML Preformatted"/>
    <w:rsid w:val="007A3E5F"/>
    <w:rPr>
      <w:rFonts w:ascii="Courier New" w:hAnsi="Courier New" w:cs="Courier New"/>
    </w:rPr>
  </w:style>
  <w:style w:type="character" w:styleId="HTMLSample">
    <w:name w:val="HTML Sample"/>
    <w:basedOn w:val="DefaultParagraphFont"/>
    <w:rsid w:val="007A3E5F"/>
    <w:rPr>
      <w:rFonts w:ascii="Courier New" w:hAnsi="Courier New" w:cs="Courier New"/>
    </w:rPr>
  </w:style>
  <w:style w:type="character" w:styleId="HTMLTypewriter">
    <w:name w:val="HTML Typewriter"/>
    <w:basedOn w:val="DefaultParagraphFont"/>
    <w:rsid w:val="007A3E5F"/>
    <w:rPr>
      <w:rFonts w:ascii="Courier New" w:hAnsi="Courier New" w:cs="Courier New"/>
      <w:sz w:val="20"/>
      <w:szCs w:val="20"/>
    </w:rPr>
  </w:style>
  <w:style w:type="character" w:styleId="HTMLVariable">
    <w:name w:val="HTML Variable"/>
    <w:basedOn w:val="DefaultParagraphFont"/>
    <w:rsid w:val="007A3E5F"/>
    <w:rPr>
      <w:i/>
      <w:iCs/>
    </w:rPr>
  </w:style>
  <w:style w:type="character" w:styleId="Hyperlink">
    <w:name w:val="Hyperlink"/>
    <w:basedOn w:val="DefaultParagraphFont"/>
    <w:rsid w:val="007A3E5F"/>
    <w:rPr>
      <w:color w:val="0000FF"/>
      <w:u w:val="single"/>
    </w:rPr>
  </w:style>
  <w:style w:type="paragraph" w:styleId="List">
    <w:name w:val="List"/>
    <w:rsid w:val="007A3E5F"/>
    <w:pPr>
      <w:ind w:left="283" w:hanging="283"/>
    </w:pPr>
    <w:rPr>
      <w:sz w:val="22"/>
      <w:szCs w:val="24"/>
    </w:rPr>
  </w:style>
  <w:style w:type="paragraph" w:styleId="List2">
    <w:name w:val="List 2"/>
    <w:rsid w:val="007A3E5F"/>
    <w:pPr>
      <w:ind w:left="566" w:hanging="283"/>
    </w:pPr>
    <w:rPr>
      <w:sz w:val="22"/>
      <w:szCs w:val="24"/>
    </w:rPr>
  </w:style>
  <w:style w:type="paragraph" w:styleId="List3">
    <w:name w:val="List 3"/>
    <w:rsid w:val="007A3E5F"/>
    <w:pPr>
      <w:ind w:left="849" w:hanging="283"/>
    </w:pPr>
    <w:rPr>
      <w:sz w:val="22"/>
      <w:szCs w:val="24"/>
    </w:rPr>
  </w:style>
  <w:style w:type="paragraph" w:styleId="List4">
    <w:name w:val="List 4"/>
    <w:rsid w:val="007A3E5F"/>
    <w:pPr>
      <w:ind w:left="1132" w:hanging="283"/>
    </w:pPr>
    <w:rPr>
      <w:sz w:val="22"/>
      <w:szCs w:val="24"/>
    </w:rPr>
  </w:style>
  <w:style w:type="paragraph" w:styleId="List5">
    <w:name w:val="List 5"/>
    <w:rsid w:val="007A3E5F"/>
    <w:pPr>
      <w:ind w:left="1415" w:hanging="283"/>
    </w:pPr>
    <w:rPr>
      <w:sz w:val="22"/>
      <w:szCs w:val="24"/>
    </w:rPr>
  </w:style>
  <w:style w:type="paragraph" w:styleId="ListBullet2">
    <w:name w:val="List Bullet 2"/>
    <w:rsid w:val="007A3E5F"/>
    <w:pPr>
      <w:numPr>
        <w:numId w:val="2"/>
      </w:numPr>
      <w:tabs>
        <w:tab w:val="clear" w:pos="643"/>
        <w:tab w:val="num" w:pos="360"/>
      </w:tabs>
      <w:ind w:left="360"/>
    </w:pPr>
    <w:rPr>
      <w:sz w:val="22"/>
      <w:szCs w:val="24"/>
    </w:rPr>
  </w:style>
  <w:style w:type="paragraph" w:styleId="ListBullet3">
    <w:name w:val="List Bullet 3"/>
    <w:rsid w:val="007A3E5F"/>
    <w:pPr>
      <w:numPr>
        <w:numId w:val="3"/>
      </w:numPr>
      <w:tabs>
        <w:tab w:val="clear" w:pos="926"/>
        <w:tab w:val="num" w:pos="360"/>
      </w:tabs>
      <w:ind w:left="360"/>
    </w:pPr>
    <w:rPr>
      <w:sz w:val="22"/>
      <w:szCs w:val="24"/>
    </w:rPr>
  </w:style>
  <w:style w:type="paragraph" w:styleId="ListBullet4">
    <w:name w:val="List Bullet 4"/>
    <w:rsid w:val="007A3E5F"/>
    <w:pPr>
      <w:numPr>
        <w:numId w:val="4"/>
      </w:numPr>
      <w:tabs>
        <w:tab w:val="clear" w:pos="1209"/>
        <w:tab w:val="num" w:pos="926"/>
      </w:tabs>
      <w:ind w:left="926"/>
    </w:pPr>
    <w:rPr>
      <w:sz w:val="22"/>
      <w:szCs w:val="24"/>
    </w:rPr>
  </w:style>
  <w:style w:type="paragraph" w:styleId="ListBullet5">
    <w:name w:val="List Bullet 5"/>
    <w:rsid w:val="007A3E5F"/>
    <w:pPr>
      <w:numPr>
        <w:numId w:val="5"/>
      </w:numPr>
    </w:pPr>
    <w:rPr>
      <w:sz w:val="22"/>
      <w:szCs w:val="24"/>
    </w:rPr>
  </w:style>
  <w:style w:type="paragraph" w:styleId="ListContinue">
    <w:name w:val="List Continue"/>
    <w:rsid w:val="007A3E5F"/>
    <w:pPr>
      <w:spacing w:after="120"/>
      <w:ind w:left="283"/>
    </w:pPr>
    <w:rPr>
      <w:sz w:val="22"/>
      <w:szCs w:val="24"/>
    </w:rPr>
  </w:style>
  <w:style w:type="paragraph" w:styleId="ListContinue2">
    <w:name w:val="List Continue 2"/>
    <w:rsid w:val="007A3E5F"/>
    <w:pPr>
      <w:spacing w:after="120"/>
      <w:ind w:left="566"/>
    </w:pPr>
    <w:rPr>
      <w:sz w:val="22"/>
      <w:szCs w:val="24"/>
    </w:rPr>
  </w:style>
  <w:style w:type="paragraph" w:styleId="ListContinue3">
    <w:name w:val="List Continue 3"/>
    <w:rsid w:val="007A3E5F"/>
    <w:pPr>
      <w:spacing w:after="120"/>
      <w:ind w:left="849"/>
    </w:pPr>
    <w:rPr>
      <w:sz w:val="22"/>
      <w:szCs w:val="24"/>
    </w:rPr>
  </w:style>
  <w:style w:type="paragraph" w:styleId="ListContinue4">
    <w:name w:val="List Continue 4"/>
    <w:rsid w:val="007A3E5F"/>
    <w:pPr>
      <w:spacing w:after="120"/>
      <w:ind w:left="1132"/>
    </w:pPr>
    <w:rPr>
      <w:sz w:val="22"/>
      <w:szCs w:val="24"/>
    </w:rPr>
  </w:style>
  <w:style w:type="paragraph" w:styleId="ListContinue5">
    <w:name w:val="List Continue 5"/>
    <w:rsid w:val="007A3E5F"/>
    <w:pPr>
      <w:spacing w:after="120"/>
      <w:ind w:left="1415"/>
    </w:pPr>
    <w:rPr>
      <w:sz w:val="22"/>
      <w:szCs w:val="24"/>
    </w:rPr>
  </w:style>
  <w:style w:type="paragraph" w:styleId="ListNumber">
    <w:name w:val="List Number"/>
    <w:rsid w:val="007A3E5F"/>
    <w:pPr>
      <w:numPr>
        <w:numId w:val="6"/>
      </w:numPr>
      <w:tabs>
        <w:tab w:val="clear" w:pos="360"/>
        <w:tab w:val="num" w:pos="4242"/>
      </w:tabs>
      <w:ind w:left="3521" w:hanging="1043"/>
    </w:pPr>
    <w:rPr>
      <w:sz w:val="22"/>
      <w:szCs w:val="24"/>
    </w:rPr>
  </w:style>
  <w:style w:type="paragraph" w:styleId="ListNumber2">
    <w:name w:val="List Number 2"/>
    <w:rsid w:val="007A3E5F"/>
    <w:pPr>
      <w:numPr>
        <w:numId w:val="7"/>
      </w:numPr>
      <w:tabs>
        <w:tab w:val="clear" w:pos="643"/>
        <w:tab w:val="num" w:pos="360"/>
      </w:tabs>
      <w:ind w:left="360"/>
    </w:pPr>
    <w:rPr>
      <w:sz w:val="22"/>
      <w:szCs w:val="24"/>
    </w:rPr>
  </w:style>
  <w:style w:type="paragraph" w:styleId="ListNumber3">
    <w:name w:val="List Number 3"/>
    <w:rsid w:val="007A3E5F"/>
    <w:pPr>
      <w:numPr>
        <w:numId w:val="8"/>
      </w:numPr>
      <w:tabs>
        <w:tab w:val="clear" w:pos="926"/>
        <w:tab w:val="num" w:pos="360"/>
      </w:tabs>
      <w:ind w:left="360"/>
    </w:pPr>
    <w:rPr>
      <w:sz w:val="22"/>
      <w:szCs w:val="24"/>
    </w:rPr>
  </w:style>
  <w:style w:type="paragraph" w:styleId="ListNumber4">
    <w:name w:val="List Number 4"/>
    <w:rsid w:val="007A3E5F"/>
    <w:pPr>
      <w:numPr>
        <w:numId w:val="9"/>
      </w:numPr>
      <w:tabs>
        <w:tab w:val="clear" w:pos="1209"/>
        <w:tab w:val="num" w:pos="360"/>
      </w:tabs>
      <w:ind w:left="360"/>
    </w:pPr>
    <w:rPr>
      <w:sz w:val="22"/>
      <w:szCs w:val="24"/>
    </w:rPr>
  </w:style>
  <w:style w:type="paragraph" w:styleId="ListNumber5">
    <w:name w:val="List Number 5"/>
    <w:rsid w:val="007A3E5F"/>
    <w:pPr>
      <w:numPr>
        <w:numId w:val="10"/>
      </w:numPr>
      <w:tabs>
        <w:tab w:val="clear" w:pos="1492"/>
        <w:tab w:val="num" w:pos="1440"/>
      </w:tabs>
      <w:ind w:left="0" w:firstLine="0"/>
    </w:pPr>
    <w:rPr>
      <w:sz w:val="22"/>
      <w:szCs w:val="24"/>
    </w:rPr>
  </w:style>
  <w:style w:type="paragraph" w:styleId="MessageHeader">
    <w:name w:val="Message Header"/>
    <w:rsid w:val="007A3E5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A3E5F"/>
    <w:rPr>
      <w:sz w:val="24"/>
      <w:szCs w:val="24"/>
    </w:rPr>
  </w:style>
  <w:style w:type="paragraph" w:styleId="NormalIndent">
    <w:name w:val="Normal Indent"/>
    <w:rsid w:val="007A3E5F"/>
    <w:pPr>
      <w:ind w:left="720"/>
    </w:pPr>
    <w:rPr>
      <w:sz w:val="22"/>
      <w:szCs w:val="24"/>
    </w:rPr>
  </w:style>
  <w:style w:type="paragraph" w:styleId="NoteHeading">
    <w:name w:val="Note Heading"/>
    <w:next w:val="Normal"/>
    <w:rsid w:val="007A3E5F"/>
    <w:rPr>
      <w:sz w:val="22"/>
      <w:szCs w:val="24"/>
    </w:rPr>
  </w:style>
  <w:style w:type="character" w:styleId="PageNumber">
    <w:name w:val="page number"/>
    <w:basedOn w:val="DefaultParagraphFont"/>
    <w:rsid w:val="007A3E5F"/>
  </w:style>
  <w:style w:type="paragraph" w:styleId="PlainText">
    <w:name w:val="Plain Text"/>
    <w:rsid w:val="007A3E5F"/>
    <w:rPr>
      <w:rFonts w:ascii="Courier New" w:hAnsi="Courier New" w:cs="Courier New"/>
      <w:sz w:val="22"/>
    </w:rPr>
  </w:style>
  <w:style w:type="paragraph" w:styleId="Salutation">
    <w:name w:val="Salutation"/>
    <w:next w:val="Normal"/>
    <w:rsid w:val="007A3E5F"/>
    <w:rPr>
      <w:sz w:val="22"/>
      <w:szCs w:val="24"/>
    </w:rPr>
  </w:style>
  <w:style w:type="paragraph" w:styleId="Signature">
    <w:name w:val="Signature"/>
    <w:rsid w:val="007A3E5F"/>
    <w:pPr>
      <w:ind w:left="4252"/>
    </w:pPr>
    <w:rPr>
      <w:sz w:val="22"/>
      <w:szCs w:val="24"/>
    </w:rPr>
  </w:style>
  <w:style w:type="character" w:styleId="Strong">
    <w:name w:val="Strong"/>
    <w:basedOn w:val="DefaultParagraphFont"/>
    <w:qFormat/>
    <w:rsid w:val="007A3E5F"/>
    <w:rPr>
      <w:b/>
      <w:bCs/>
    </w:rPr>
  </w:style>
  <w:style w:type="paragraph" w:styleId="Subtitle">
    <w:name w:val="Subtitle"/>
    <w:qFormat/>
    <w:rsid w:val="007A3E5F"/>
    <w:pPr>
      <w:spacing w:after="60"/>
      <w:jc w:val="center"/>
    </w:pPr>
    <w:rPr>
      <w:rFonts w:ascii="Arial" w:hAnsi="Arial" w:cs="Arial"/>
      <w:sz w:val="24"/>
      <w:szCs w:val="24"/>
    </w:rPr>
  </w:style>
  <w:style w:type="table" w:styleId="Table3Deffects1">
    <w:name w:val="Table 3D effects 1"/>
    <w:basedOn w:val="TableNormal"/>
    <w:rsid w:val="007A3E5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A3E5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A3E5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A3E5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A3E5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A3E5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A3E5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A3E5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A3E5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A3E5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A3E5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A3E5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A3E5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A3E5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A3E5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A3E5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A3E5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F16C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A3E5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A3E5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A3E5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A3E5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A3E5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A3E5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A3E5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A3E5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A3E5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A3E5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A3E5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A3E5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A3E5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A3E5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A3E5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A3E5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A3E5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A3E5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A3E5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A3E5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A3E5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A3E5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A3E5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A3E5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A3E5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A3E5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7A3E5F"/>
    <w:pPr>
      <w:spacing w:before="240" w:after="60"/>
      <w:jc w:val="center"/>
    </w:pPr>
    <w:rPr>
      <w:rFonts w:ascii="Arial" w:hAnsi="Arial" w:cs="Arial"/>
      <w:b/>
      <w:bCs/>
      <w:kern w:val="28"/>
      <w:sz w:val="32"/>
      <w:szCs w:val="32"/>
    </w:rPr>
  </w:style>
  <w:style w:type="paragraph" w:styleId="TOAHeading">
    <w:name w:val="toa heading"/>
    <w:next w:val="Normal"/>
    <w:rsid w:val="007A3E5F"/>
    <w:pPr>
      <w:spacing w:before="120"/>
    </w:pPr>
    <w:rPr>
      <w:rFonts w:ascii="Arial" w:hAnsi="Arial" w:cs="Arial"/>
      <w:b/>
      <w:bCs/>
      <w:sz w:val="24"/>
      <w:szCs w:val="24"/>
    </w:rPr>
  </w:style>
  <w:style w:type="paragraph" w:styleId="BalloonText">
    <w:name w:val="Balloon Text"/>
    <w:basedOn w:val="Normal"/>
    <w:link w:val="BalloonTextChar"/>
    <w:uiPriority w:val="99"/>
    <w:unhideWhenUsed/>
    <w:rsid w:val="004F16CE"/>
    <w:pPr>
      <w:spacing w:line="240" w:lineRule="auto"/>
    </w:pPr>
    <w:rPr>
      <w:rFonts w:ascii="Tahoma" w:hAnsi="Tahoma" w:cs="Tahoma"/>
      <w:sz w:val="16"/>
      <w:szCs w:val="16"/>
    </w:rPr>
  </w:style>
  <w:style w:type="paragraph" w:styleId="Caption">
    <w:name w:val="caption"/>
    <w:next w:val="Normal"/>
    <w:qFormat/>
    <w:rsid w:val="007A3E5F"/>
    <w:pPr>
      <w:spacing w:before="120" w:after="120"/>
    </w:pPr>
    <w:rPr>
      <w:b/>
      <w:bCs/>
    </w:rPr>
  </w:style>
  <w:style w:type="character" w:styleId="CommentReference">
    <w:name w:val="annotation reference"/>
    <w:basedOn w:val="DefaultParagraphFont"/>
    <w:rsid w:val="007A3E5F"/>
    <w:rPr>
      <w:sz w:val="16"/>
      <w:szCs w:val="16"/>
    </w:rPr>
  </w:style>
  <w:style w:type="paragraph" w:styleId="CommentText">
    <w:name w:val="annotation text"/>
    <w:rsid w:val="007A3E5F"/>
  </w:style>
  <w:style w:type="paragraph" w:styleId="CommentSubject">
    <w:name w:val="annotation subject"/>
    <w:next w:val="CommentText"/>
    <w:rsid w:val="007A3E5F"/>
    <w:rPr>
      <w:b/>
      <w:bCs/>
      <w:szCs w:val="24"/>
    </w:rPr>
  </w:style>
  <w:style w:type="paragraph" w:styleId="DocumentMap">
    <w:name w:val="Document Map"/>
    <w:rsid w:val="007A3E5F"/>
    <w:pPr>
      <w:shd w:val="clear" w:color="auto" w:fill="000080"/>
    </w:pPr>
    <w:rPr>
      <w:rFonts w:ascii="Tahoma" w:hAnsi="Tahoma" w:cs="Tahoma"/>
      <w:sz w:val="22"/>
      <w:szCs w:val="24"/>
    </w:rPr>
  </w:style>
  <w:style w:type="character" w:styleId="EndnoteReference">
    <w:name w:val="endnote reference"/>
    <w:basedOn w:val="DefaultParagraphFont"/>
    <w:rsid w:val="007A3E5F"/>
    <w:rPr>
      <w:vertAlign w:val="superscript"/>
    </w:rPr>
  </w:style>
  <w:style w:type="paragraph" w:styleId="EndnoteText">
    <w:name w:val="endnote text"/>
    <w:rsid w:val="007A3E5F"/>
  </w:style>
  <w:style w:type="character" w:styleId="FootnoteReference">
    <w:name w:val="footnote reference"/>
    <w:basedOn w:val="DefaultParagraphFont"/>
    <w:rsid w:val="007A3E5F"/>
    <w:rPr>
      <w:vertAlign w:val="superscript"/>
    </w:rPr>
  </w:style>
  <w:style w:type="paragraph" w:styleId="FootnoteText">
    <w:name w:val="footnote text"/>
    <w:rsid w:val="007A3E5F"/>
  </w:style>
  <w:style w:type="paragraph" w:styleId="Index1">
    <w:name w:val="index 1"/>
    <w:next w:val="Normal"/>
    <w:rsid w:val="007A3E5F"/>
    <w:pPr>
      <w:ind w:left="220" w:hanging="220"/>
    </w:pPr>
    <w:rPr>
      <w:sz w:val="22"/>
      <w:szCs w:val="24"/>
    </w:rPr>
  </w:style>
  <w:style w:type="paragraph" w:styleId="Index2">
    <w:name w:val="index 2"/>
    <w:next w:val="Normal"/>
    <w:rsid w:val="007A3E5F"/>
    <w:pPr>
      <w:ind w:left="440" w:hanging="220"/>
    </w:pPr>
    <w:rPr>
      <w:sz w:val="22"/>
      <w:szCs w:val="24"/>
    </w:rPr>
  </w:style>
  <w:style w:type="paragraph" w:styleId="Index3">
    <w:name w:val="index 3"/>
    <w:next w:val="Normal"/>
    <w:rsid w:val="007A3E5F"/>
    <w:pPr>
      <w:ind w:left="660" w:hanging="220"/>
    </w:pPr>
    <w:rPr>
      <w:sz w:val="22"/>
      <w:szCs w:val="24"/>
    </w:rPr>
  </w:style>
  <w:style w:type="paragraph" w:styleId="Index4">
    <w:name w:val="index 4"/>
    <w:next w:val="Normal"/>
    <w:rsid w:val="007A3E5F"/>
    <w:pPr>
      <w:ind w:left="880" w:hanging="220"/>
    </w:pPr>
    <w:rPr>
      <w:sz w:val="22"/>
      <w:szCs w:val="24"/>
    </w:rPr>
  </w:style>
  <w:style w:type="paragraph" w:styleId="Index5">
    <w:name w:val="index 5"/>
    <w:next w:val="Normal"/>
    <w:rsid w:val="007A3E5F"/>
    <w:pPr>
      <w:ind w:left="1100" w:hanging="220"/>
    </w:pPr>
    <w:rPr>
      <w:sz w:val="22"/>
      <w:szCs w:val="24"/>
    </w:rPr>
  </w:style>
  <w:style w:type="paragraph" w:styleId="Index6">
    <w:name w:val="index 6"/>
    <w:next w:val="Normal"/>
    <w:rsid w:val="007A3E5F"/>
    <w:pPr>
      <w:ind w:left="1320" w:hanging="220"/>
    </w:pPr>
    <w:rPr>
      <w:sz w:val="22"/>
      <w:szCs w:val="24"/>
    </w:rPr>
  </w:style>
  <w:style w:type="paragraph" w:styleId="Index7">
    <w:name w:val="index 7"/>
    <w:next w:val="Normal"/>
    <w:rsid w:val="007A3E5F"/>
    <w:pPr>
      <w:ind w:left="1540" w:hanging="220"/>
    </w:pPr>
    <w:rPr>
      <w:sz w:val="22"/>
      <w:szCs w:val="24"/>
    </w:rPr>
  </w:style>
  <w:style w:type="paragraph" w:styleId="Index8">
    <w:name w:val="index 8"/>
    <w:next w:val="Normal"/>
    <w:rsid w:val="007A3E5F"/>
    <w:pPr>
      <w:ind w:left="1760" w:hanging="220"/>
    </w:pPr>
    <w:rPr>
      <w:sz w:val="22"/>
      <w:szCs w:val="24"/>
    </w:rPr>
  </w:style>
  <w:style w:type="paragraph" w:styleId="Index9">
    <w:name w:val="index 9"/>
    <w:next w:val="Normal"/>
    <w:rsid w:val="007A3E5F"/>
    <w:pPr>
      <w:ind w:left="1980" w:hanging="220"/>
    </w:pPr>
    <w:rPr>
      <w:sz w:val="22"/>
      <w:szCs w:val="24"/>
    </w:rPr>
  </w:style>
  <w:style w:type="paragraph" w:styleId="IndexHeading">
    <w:name w:val="index heading"/>
    <w:next w:val="Index1"/>
    <w:rsid w:val="007A3E5F"/>
    <w:rPr>
      <w:rFonts w:ascii="Arial" w:hAnsi="Arial" w:cs="Arial"/>
      <w:b/>
      <w:bCs/>
      <w:sz w:val="22"/>
      <w:szCs w:val="24"/>
    </w:rPr>
  </w:style>
  <w:style w:type="paragraph" w:styleId="MacroText">
    <w:name w:val="macro"/>
    <w:rsid w:val="007A3E5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7A3E5F"/>
    <w:pPr>
      <w:ind w:left="220" w:hanging="220"/>
    </w:pPr>
    <w:rPr>
      <w:sz w:val="22"/>
      <w:szCs w:val="24"/>
    </w:rPr>
  </w:style>
  <w:style w:type="paragraph" w:styleId="TableofFigures">
    <w:name w:val="table of figures"/>
    <w:next w:val="Normal"/>
    <w:rsid w:val="007A3E5F"/>
    <w:pPr>
      <w:ind w:left="440" w:hanging="440"/>
    </w:pPr>
    <w:rPr>
      <w:sz w:val="22"/>
      <w:szCs w:val="24"/>
    </w:rPr>
  </w:style>
  <w:style w:type="paragraph" w:customStyle="1" w:styleId="Tabletext">
    <w:name w:val="Tabletext"/>
    <w:aliases w:val="tt"/>
    <w:basedOn w:val="OPCParaBase"/>
    <w:rsid w:val="004F16CE"/>
    <w:pPr>
      <w:spacing w:before="60" w:line="240" w:lineRule="atLeast"/>
    </w:pPr>
    <w:rPr>
      <w:sz w:val="20"/>
    </w:rPr>
  </w:style>
  <w:style w:type="paragraph" w:customStyle="1" w:styleId="ActHead1">
    <w:name w:val="ActHead 1"/>
    <w:aliases w:val="c"/>
    <w:basedOn w:val="OPCParaBase"/>
    <w:next w:val="Normal"/>
    <w:qFormat/>
    <w:rsid w:val="004F16C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F16C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F16C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F16C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F16C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F16C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F16C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F16C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F16CE"/>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4F16CE"/>
    <w:pPr>
      <w:spacing w:line="240" w:lineRule="auto"/>
    </w:pPr>
    <w:rPr>
      <w:sz w:val="24"/>
    </w:rPr>
  </w:style>
  <w:style w:type="character" w:customStyle="1" w:styleId="CharBoldItalic">
    <w:name w:val="CharBoldItalic"/>
    <w:basedOn w:val="OPCCharBase"/>
    <w:uiPriority w:val="1"/>
    <w:qFormat/>
    <w:rsid w:val="004F16CE"/>
    <w:rPr>
      <w:b/>
      <w:i/>
    </w:rPr>
  </w:style>
  <w:style w:type="character" w:customStyle="1" w:styleId="CharItalic">
    <w:name w:val="CharItalic"/>
    <w:basedOn w:val="OPCCharBase"/>
    <w:uiPriority w:val="1"/>
    <w:qFormat/>
    <w:rsid w:val="004F16CE"/>
    <w:rPr>
      <w:i/>
    </w:rPr>
  </w:style>
  <w:style w:type="paragraph" w:customStyle="1" w:styleId="CTA-">
    <w:name w:val="CTA -"/>
    <w:basedOn w:val="OPCParaBase"/>
    <w:rsid w:val="004F16CE"/>
    <w:pPr>
      <w:spacing w:before="60" w:line="240" w:lineRule="atLeast"/>
      <w:ind w:left="85" w:hanging="85"/>
    </w:pPr>
    <w:rPr>
      <w:sz w:val="20"/>
    </w:rPr>
  </w:style>
  <w:style w:type="paragraph" w:customStyle="1" w:styleId="CTA--">
    <w:name w:val="CTA --"/>
    <w:basedOn w:val="OPCParaBase"/>
    <w:next w:val="Normal"/>
    <w:rsid w:val="004F16CE"/>
    <w:pPr>
      <w:spacing w:before="60" w:line="240" w:lineRule="atLeast"/>
      <w:ind w:left="142" w:hanging="142"/>
    </w:pPr>
    <w:rPr>
      <w:sz w:val="20"/>
    </w:rPr>
  </w:style>
  <w:style w:type="paragraph" w:customStyle="1" w:styleId="CTA---">
    <w:name w:val="CTA ---"/>
    <w:basedOn w:val="OPCParaBase"/>
    <w:next w:val="Normal"/>
    <w:rsid w:val="004F16CE"/>
    <w:pPr>
      <w:spacing w:before="60" w:line="240" w:lineRule="atLeast"/>
      <w:ind w:left="198" w:hanging="198"/>
    </w:pPr>
    <w:rPr>
      <w:sz w:val="20"/>
    </w:rPr>
  </w:style>
  <w:style w:type="paragraph" w:customStyle="1" w:styleId="CTA----">
    <w:name w:val="CTA ----"/>
    <w:basedOn w:val="OPCParaBase"/>
    <w:next w:val="Normal"/>
    <w:rsid w:val="004F16CE"/>
    <w:pPr>
      <w:spacing w:before="60" w:line="240" w:lineRule="atLeast"/>
      <w:ind w:left="255" w:hanging="255"/>
    </w:pPr>
    <w:rPr>
      <w:sz w:val="20"/>
    </w:rPr>
  </w:style>
  <w:style w:type="paragraph" w:customStyle="1" w:styleId="CTA1a">
    <w:name w:val="CTA 1(a)"/>
    <w:basedOn w:val="OPCParaBase"/>
    <w:rsid w:val="004F16CE"/>
    <w:pPr>
      <w:tabs>
        <w:tab w:val="right" w:pos="414"/>
      </w:tabs>
      <w:spacing w:before="40" w:line="240" w:lineRule="atLeast"/>
      <w:ind w:left="675" w:hanging="675"/>
    </w:pPr>
    <w:rPr>
      <w:sz w:val="20"/>
    </w:rPr>
  </w:style>
  <w:style w:type="paragraph" w:customStyle="1" w:styleId="CTA1ai">
    <w:name w:val="CTA 1(a)(i)"/>
    <w:basedOn w:val="OPCParaBase"/>
    <w:rsid w:val="004F16CE"/>
    <w:pPr>
      <w:tabs>
        <w:tab w:val="right" w:pos="1004"/>
      </w:tabs>
      <w:spacing w:before="40" w:line="240" w:lineRule="atLeast"/>
      <w:ind w:left="1253" w:hanging="1253"/>
    </w:pPr>
    <w:rPr>
      <w:sz w:val="20"/>
    </w:rPr>
  </w:style>
  <w:style w:type="paragraph" w:customStyle="1" w:styleId="CTA2a">
    <w:name w:val="CTA 2(a)"/>
    <w:basedOn w:val="OPCParaBase"/>
    <w:rsid w:val="004F16CE"/>
    <w:pPr>
      <w:tabs>
        <w:tab w:val="right" w:pos="482"/>
      </w:tabs>
      <w:spacing w:before="40" w:line="240" w:lineRule="atLeast"/>
      <w:ind w:left="748" w:hanging="748"/>
    </w:pPr>
    <w:rPr>
      <w:sz w:val="20"/>
    </w:rPr>
  </w:style>
  <w:style w:type="paragraph" w:customStyle="1" w:styleId="CTA2ai">
    <w:name w:val="CTA 2(a)(i)"/>
    <w:basedOn w:val="OPCParaBase"/>
    <w:rsid w:val="004F16CE"/>
    <w:pPr>
      <w:tabs>
        <w:tab w:val="right" w:pos="1089"/>
      </w:tabs>
      <w:spacing w:before="40" w:line="240" w:lineRule="atLeast"/>
      <w:ind w:left="1327" w:hanging="1327"/>
    </w:pPr>
    <w:rPr>
      <w:sz w:val="20"/>
    </w:rPr>
  </w:style>
  <w:style w:type="paragraph" w:customStyle="1" w:styleId="CTA3a">
    <w:name w:val="CTA 3(a)"/>
    <w:basedOn w:val="OPCParaBase"/>
    <w:rsid w:val="004F16CE"/>
    <w:pPr>
      <w:tabs>
        <w:tab w:val="right" w:pos="556"/>
      </w:tabs>
      <w:spacing w:before="40" w:line="240" w:lineRule="atLeast"/>
      <w:ind w:left="805" w:hanging="805"/>
    </w:pPr>
    <w:rPr>
      <w:sz w:val="20"/>
    </w:rPr>
  </w:style>
  <w:style w:type="paragraph" w:customStyle="1" w:styleId="CTA3ai">
    <w:name w:val="CTA 3(a)(i)"/>
    <w:basedOn w:val="OPCParaBase"/>
    <w:rsid w:val="004F16CE"/>
    <w:pPr>
      <w:tabs>
        <w:tab w:val="right" w:pos="1140"/>
      </w:tabs>
      <w:spacing w:before="40" w:line="240" w:lineRule="atLeast"/>
      <w:ind w:left="1361" w:hanging="1361"/>
    </w:pPr>
    <w:rPr>
      <w:sz w:val="20"/>
    </w:rPr>
  </w:style>
  <w:style w:type="paragraph" w:customStyle="1" w:styleId="CTA4a">
    <w:name w:val="CTA 4(a)"/>
    <w:basedOn w:val="OPCParaBase"/>
    <w:rsid w:val="004F16CE"/>
    <w:pPr>
      <w:tabs>
        <w:tab w:val="right" w:pos="624"/>
      </w:tabs>
      <w:spacing w:before="40" w:line="240" w:lineRule="atLeast"/>
      <w:ind w:left="873" w:hanging="873"/>
    </w:pPr>
    <w:rPr>
      <w:sz w:val="20"/>
    </w:rPr>
  </w:style>
  <w:style w:type="paragraph" w:customStyle="1" w:styleId="CTA4ai">
    <w:name w:val="CTA 4(a)(i)"/>
    <w:basedOn w:val="OPCParaBase"/>
    <w:rsid w:val="004F16CE"/>
    <w:pPr>
      <w:tabs>
        <w:tab w:val="right" w:pos="1213"/>
      </w:tabs>
      <w:spacing w:before="40" w:line="240" w:lineRule="atLeast"/>
      <w:ind w:left="1452" w:hanging="1452"/>
    </w:pPr>
    <w:rPr>
      <w:sz w:val="20"/>
    </w:rPr>
  </w:style>
  <w:style w:type="paragraph" w:customStyle="1" w:styleId="CTACAPS">
    <w:name w:val="CTA CAPS"/>
    <w:basedOn w:val="OPCParaBase"/>
    <w:rsid w:val="004F16CE"/>
    <w:pPr>
      <w:spacing w:before="60" w:line="240" w:lineRule="atLeast"/>
    </w:pPr>
    <w:rPr>
      <w:sz w:val="20"/>
    </w:rPr>
  </w:style>
  <w:style w:type="paragraph" w:customStyle="1" w:styleId="CTAright">
    <w:name w:val="CTA right"/>
    <w:basedOn w:val="OPCParaBase"/>
    <w:rsid w:val="004F16CE"/>
    <w:pPr>
      <w:spacing w:before="60" w:line="240" w:lineRule="auto"/>
      <w:jc w:val="right"/>
    </w:pPr>
    <w:rPr>
      <w:sz w:val="20"/>
    </w:rPr>
  </w:style>
  <w:style w:type="paragraph" w:customStyle="1" w:styleId="House">
    <w:name w:val="House"/>
    <w:basedOn w:val="OPCParaBase"/>
    <w:rsid w:val="004F16CE"/>
    <w:pPr>
      <w:spacing w:line="240" w:lineRule="auto"/>
    </w:pPr>
    <w:rPr>
      <w:sz w:val="28"/>
    </w:rPr>
  </w:style>
  <w:style w:type="paragraph" w:customStyle="1" w:styleId="Portfolio">
    <w:name w:val="Portfolio"/>
    <w:basedOn w:val="OPCParaBase"/>
    <w:rsid w:val="004F16CE"/>
    <w:pPr>
      <w:spacing w:line="240" w:lineRule="auto"/>
    </w:pPr>
    <w:rPr>
      <w:i/>
      <w:sz w:val="20"/>
    </w:rPr>
  </w:style>
  <w:style w:type="paragraph" w:customStyle="1" w:styleId="Reading">
    <w:name w:val="Reading"/>
    <w:basedOn w:val="OPCParaBase"/>
    <w:rsid w:val="004F16CE"/>
    <w:pPr>
      <w:spacing w:line="240" w:lineRule="auto"/>
    </w:pPr>
    <w:rPr>
      <w:i/>
      <w:sz w:val="20"/>
    </w:rPr>
  </w:style>
  <w:style w:type="paragraph" w:customStyle="1" w:styleId="Session">
    <w:name w:val="Session"/>
    <w:basedOn w:val="OPCParaBase"/>
    <w:rsid w:val="004F16CE"/>
    <w:pPr>
      <w:spacing w:line="240" w:lineRule="auto"/>
    </w:pPr>
    <w:rPr>
      <w:sz w:val="28"/>
    </w:rPr>
  </w:style>
  <w:style w:type="paragraph" w:customStyle="1" w:styleId="Sponsor">
    <w:name w:val="Sponsor"/>
    <w:basedOn w:val="OPCParaBase"/>
    <w:rsid w:val="004F16CE"/>
    <w:pPr>
      <w:spacing w:line="240" w:lineRule="auto"/>
    </w:pPr>
    <w:rPr>
      <w:i/>
    </w:rPr>
  </w:style>
  <w:style w:type="character" w:customStyle="1" w:styleId="ItemHeadChar">
    <w:name w:val="ItemHead Char"/>
    <w:aliases w:val="ih Char"/>
    <w:basedOn w:val="DefaultParagraphFont"/>
    <w:link w:val="ItemHead"/>
    <w:rsid w:val="00A0695A"/>
    <w:rPr>
      <w:rFonts w:ascii="Arial" w:hAnsi="Arial"/>
      <w:b/>
      <w:kern w:val="28"/>
      <w:sz w:val="24"/>
    </w:rPr>
  </w:style>
  <w:style w:type="character" w:customStyle="1" w:styleId="OPCCharBase">
    <w:name w:val="OPCCharBase"/>
    <w:uiPriority w:val="1"/>
    <w:qFormat/>
    <w:rsid w:val="004F16CE"/>
  </w:style>
  <w:style w:type="paragraph" w:customStyle="1" w:styleId="OPCParaBase">
    <w:name w:val="OPCParaBase"/>
    <w:qFormat/>
    <w:rsid w:val="004F16CE"/>
    <w:pPr>
      <w:spacing w:line="260" w:lineRule="atLeast"/>
    </w:pPr>
    <w:rPr>
      <w:sz w:val="22"/>
    </w:rPr>
  </w:style>
  <w:style w:type="character" w:customStyle="1" w:styleId="HeaderChar">
    <w:name w:val="Header Char"/>
    <w:basedOn w:val="DefaultParagraphFont"/>
    <w:link w:val="Header"/>
    <w:rsid w:val="004F16CE"/>
    <w:rPr>
      <w:sz w:val="16"/>
    </w:rPr>
  </w:style>
  <w:style w:type="paragraph" w:customStyle="1" w:styleId="noteToPara">
    <w:name w:val="noteToPara"/>
    <w:aliases w:val="ntp"/>
    <w:basedOn w:val="OPCParaBase"/>
    <w:rsid w:val="004F16CE"/>
    <w:pPr>
      <w:spacing w:before="122" w:line="198" w:lineRule="exact"/>
      <w:ind w:left="2353" w:hanging="709"/>
    </w:pPr>
    <w:rPr>
      <w:sz w:val="18"/>
    </w:rPr>
  </w:style>
  <w:style w:type="paragraph" w:customStyle="1" w:styleId="WRStyle">
    <w:name w:val="WR Style"/>
    <w:aliases w:val="WR"/>
    <w:basedOn w:val="OPCParaBase"/>
    <w:rsid w:val="004F16CE"/>
    <w:pPr>
      <w:spacing w:before="240" w:line="240" w:lineRule="auto"/>
      <w:ind w:left="284" w:hanging="284"/>
    </w:pPr>
    <w:rPr>
      <w:b/>
      <w:i/>
      <w:kern w:val="28"/>
      <w:sz w:val="24"/>
    </w:rPr>
  </w:style>
  <w:style w:type="paragraph" w:customStyle="1" w:styleId="notepara">
    <w:name w:val="note(para)"/>
    <w:aliases w:val="na"/>
    <w:basedOn w:val="OPCParaBase"/>
    <w:rsid w:val="004F16CE"/>
    <w:pPr>
      <w:spacing w:before="40" w:line="198" w:lineRule="exact"/>
      <w:ind w:left="2354" w:hanging="369"/>
    </w:pPr>
    <w:rPr>
      <w:sz w:val="18"/>
    </w:rPr>
  </w:style>
  <w:style w:type="character" w:customStyle="1" w:styleId="FooterChar">
    <w:name w:val="Footer Char"/>
    <w:basedOn w:val="DefaultParagraphFont"/>
    <w:link w:val="Footer"/>
    <w:rsid w:val="004F16CE"/>
    <w:rPr>
      <w:sz w:val="22"/>
      <w:szCs w:val="24"/>
    </w:rPr>
  </w:style>
  <w:style w:type="table" w:customStyle="1" w:styleId="CFlag">
    <w:name w:val="CFlag"/>
    <w:basedOn w:val="TableNormal"/>
    <w:uiPriority w:val="99"/>
    <w:rsid w:val="004F16CE"/>
    <w:tblPr/>
  </w:style>
  <w:style w:type="paragraph" w:customStyle="1" w:styleId="SignCoverPageEnd">
    <w:name w:val="SignCoverPageEnd"/>
    <w:basedOn w:val="OPCParaBase"/>
    <w:next w:val="Normal"/>
    <w:rsid w:val="004F16C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F16CE"/>
    <w:pPr>
      <w:pBdr>
        <w:top w:val="single" w:sz="4" w:space="1" w:color="auto"/>
      </w:pBdr>
      <w:spacing w:before="360"/>
      <w:ind w:right="397"/>
      <w:jc w:val="both"/>
    </w:pPr>
  </w:style>
  <w:style w:type="paragraph" w:customStyle="1" w:styleId="ENotesHeading1">
    <w:name w:val="ENotesHeading 1"/>
    <w:aliases w:val="Enh1"/>
    <w:basedOn w:val="OPCParaBase"/>
    <w:next w:val="Normal"/>
    <w:rsid w:val="004F16CE"/>
    <w:pPr>
      <w:spacing w:before="120"/>
      <w:outlineLvl w:val="1"/>
    </w:pPr>
    <w:rPr>
      <w:b/>
      <w:sz w:val="28"/>
      <w:szCs w:val="28"/>
    </w:rPr>
  </w:style>
  <w:style w:type="paragraph" w:customStyle="1" w:styleId="ENotesHeading2">
    <w:name w:val="ENotesHeading 2"/>
    <w:aliases w:val="Enh2"/>
    <w:basedOn w:val="OPCParaBase"/>
    <w:next w:val="Normal"/>
    <w:rsid w:val="004F16CE"/>
    <w:pPr>
      <w:spacing w:before="120" w:after="120"/>
      <w:outlineLvl w:val="2"/>
    </w:pPr>
    <w:rPr>
      <w:b/>
      <w:sz w:val="24"/>
      <w:szCs w:val="28"/>
    </w:rPr>
  </w:style>
  <w:style w:type="paragraph" w:customStyle="1" w:styleId="CompiledActNo">
    <w:name w:val="CompiledActNo"/>
    <w:basedOn w:val="OPCParaBase"/>
    <w:next w:val="Normal"/>
    <w:rsid w:val="004F16CE"/>
    <w:rPr>
      <w:b/>
      <w:sz w:val="24"/>
      <w:szCs w:val="24"/>
    </w:rPr>
  </w:style>
  <w:style w:type="paragraph" w:customStyle="1" w:styleId="ENotesText">
    <w:name w:val="ENotesText"/>
    <w:aliases w:val="Ent,ENt"/>
    <w:basedOn w:val="OPCParaBase"/>
    <w:next w:val="Normal"/>
    <w:rsid w:val="004F16CE"/>
    <w:pPr>
      <w:spacing w:before="120"/>
    </w:pPr>
  </w:style>
  <w:style w:type="paragraph" w:customStyle="1" w:styleId="CompiledMadeUnder">
    <w:name w:val="CompiledMadeUnder"/>
    <w:basedOn w:val="OPCParaBase"/>
    <w:next w:val="Normal"/>
    <w:rsid w:val="004F16CE"/>
    <w:rPr>
      <w:i/>
      <w:sz w:val="24"/>
      <w:szCs w:val="24"/>
    </w:rPr>
  </w:style>
  <w:style w:type="paragraph" w:customStyle="1" w:styleId="Paragraphsub-sub-sub">
    <w:name w:val="Paragraph(sub-sub-sub)"/>
    <w:aliases w:val="aaaa"/>
    <w:basedOn w:val="OPCParaBase"/>
    <w:rsid w:val="004F16C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F16C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F16C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F16C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F16C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F16CE"/>
    <w:pPr>
      <w:spacing w:before="60" w:line="240" w:lineRule="auto"/>
    </w:pPr>
    <w:rPr>
      <w:rFonts w:cs="Arial"/>
      <w:sz w:val="20"/>
      <w:szCs w:val="22"/>
    </w:rPr>
  </w:style>
  <w:style w:type="paragraph" w:customStyle="1" w:styleId="ActHead10">
    <w:name w:val="ActHead 10"/>
    <w:aliases w:val="sp"/>
    <w:basedOn w:val="OPCParaBase"/>
    <w:next w:val="ActHead3"/>
    <w:rsid w:val="004F16CE"/>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4F16CE"/>
    <w:rPr>
      <w:rFonts w:ascii="Tahoma" w:eastAsiaTheme="minorHAnsi" w:hAnsi="Tahoma" w:cs="Tahoma"/>
      <w:sz w:val="16"/>
      <w:szCs w:val="16"/>
      <w:lang w:eastAsia="en-US"/>
    </w:rPr>
  </w:style>
  <w:style w:type="paragraph" w:customStyle="1" w:styleId="NoteToSubpara">
    <w:name w:val="NoteToSubpara"/>
    <w:aliases w:val="nts"/>
    <w:basedOn w:val="OPCParaBase"/>
    <w:rsid w:val="004F16CE"/>
    <w:pPr>
      <w:spacing w:before="40" w:line="198" w:lineRule="exact"/>
      <w:ind w:left="2835" w:hanging="709"/>
    </w:pPr>
    <w:rPr>
      <w:sz w:val="18"/>
    </w:rPr>
  </w:style>
  <w:style w:type="paragraph" w:customStyle="1" w:styleId="ENoteTableHeading">
    <w:name w:val="ENoteTableHeading"/>
    <w:aliases w:val="enth"/>
    <w:basedOn w:val="OPCParaBase"/>
    <w:rsid w:val="004F16CE"/>
    <w:pPr>
      <w:keepNext/>
      <w:spacing w:before="60" w:line="240" w:lineRule="atLeast"/>
    </w:pPr>
    <w:rPr>
      <w:rFonts w:ascii="Arial" w:hAnsi="Arial"/>
      <w:b/>
      <w:sz w:val="16"/>
    </w:rPr>
  </w:style>
  <w:style w:type="paragraph" w:customStyle="1" w:styleId="ENoteTTi">
    <w:name w:val="ENoteTTi"/>
    <w:aliases w:val="entti"/>
    <w:basedOn w:val="OPCParaBase"/>
    <w:rsid w:val="004F16CE"/>
    <w:pPr>
      <w:keepNext/>
      <w:spacing w:before="60" w:line="240" w:lineRule="atLeast"/>
      <w:ind w:left="170"/>
    </w:pPr>
    <w:rPr>
      <w:sz w:val="16"/>
    </w:rPr>
  </w:style>
  <w:style w:type="paragraph" w:customStyle="1" w:styleId="ENoteTTIndentHeading">
    <w:name w:val="ENoteTTIndentHeading"/>
    <w:aliases w:val="enTTHi"/>
    <w:basedOn w:val="OPCParaBase"/>
    <w:rsid w:val="004F16C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F16CE"/>
    <w:pPr>
      <w:spacing w:before="60" w:line="240" w:lineRule="atLeast"/>
    </w:pPr>
    <w:rPr>
      <w:sz w:val="16"/>
    </w:rPr>
  </w:style>
  <w:style w:type="paragraph" w:customStyle="1" w:styleId="MadeunderText">
    <w:name w:val="MadeunderText"/>
    <w:basedOn w:val="OPCParaBase"/>
    <w:next w:val="CompiledMadeUnder"/>
    <w:rsid w:val="004F16CE"/>
    <w:pPr>
      <w:spacing w:before="240"/>
    </w:pPr>
    <w:rPr>
      <w:sz w:val="24"/>
      <w:szCs w:val="24"/>
    </w:rPr>
  </w:style>
  <w:style w:type="paragraph" w:customStyle="1" w:styleId="ENotesHeading3">
    <w:name w:val="ENotesHeading 3"/>
    <w:aliases w:val="Enh3"/>
    <w:basedOn w:val="OPCParaBase"/>
    <w:next w:val="Normal"/>
    <w:rsid w:val="004F16CE"/>
    <w:pPr>
      <w:keepNext/>
      <w:spacing w:before="120" w:line="240" w:lineRule="auto"/>
      <w:outlineLvl w:val="4"/>
    </w:pPr>
    <w:rPr>
      <w:b/>
      <w:szCs w:val="24"/>
    </w:rPr>
  </w:style>
  <w:style w:type="paragraph" w:customStyle="1" w:styleId="SubPartCASA">
    <w:name w:val="SubPart(CASA)"/>
    <w:aliases w:val="csp"/>
    <w:basedOn w:val="OPCParaBase"/>
    <w:next w:val="ActHead3"/>
    <w:rsid w:val="004F16CE"/>
    <w:pPr>
      <w:keepNext/>
      <w:keepLines/>
      <w:spacing w:before="280"/>
      <w:outlineLvl w:val="1"/>
    </w:pPr>
    <w:rPr>
      <w:b/>
      <w:kern w:val="28"/>
      <w:sz w:val="32"/>
    </w:rPr>
  </w:style>
  <w:style w:type="character" w:customStyle="1" w:styleId="CharSubPartTextCASA">
    <w:name w:val="CharSubPartText(CASA)"/>
    <w:basedOn w:val="OPCCharBase"/>
    <w:uiPriority w:val="1"/>
    <w:rsid w:val="004F16CE"/>
  </w:style>
  <w:style w:type="character" w:customStyle="1" w:styleId="CharSubPartNoCASA">
    <w:name w:val="CharSubPartNo(CASA)"/>
    <w:basedOn w:val="OPCCharBase"/>
    <w:uiPriority w:val="1"/>
    <w:rsid w:val="004F16CE"/>
  </w:style>
  <w:style w:type="paragraph" w:customStyle="1" w:styleId="ENoteTTIndentHeadingSub">
    <w:name w:val="ENoteTTIndentHeadingSub"/>
    <w:aliases w:val="enTTHis"/>
    <w:basedOn w:val="OPCParaBase"/>
    <w:rsid w:val="004F16CE"/>
    <w:pPr>
      <w:keepNext/>
      <w:spacing w:before="60" w:line="240" w:lineRule="atLeast"/>
      <w:ind w:left="340"/>
    </w:pPr>
    <w:rPr>
      <w:b/>
      <w:sz w:val="16"/>
    </w:rPr>
  </w:style>
  <w:style w:type="paragraph" w:customStyle="1" w:styleId="ENoteTTiSub">
    <w:name w:val="ENoteTTiSub"/>
    <w:aliases w:val="enttis"/>
    <w:basedOn w:val="OPCParaBase"/>
    <w:rsid w:val="004F16CE"/>
    <w:pPr>
      <w:keepNext/>
      <w:spacing w:before="60" w:line="240" w:lineRule="atLeast"/>
      <w:ind w:left="340"/>
    </w:pPr>
    <w:rPr>
      <w:sz w:val="16"/>
    </w:rPr>
  </w:style>
  <w:style w:type="paragraph" w:customStyle="1" w:styleId="SubDivisionMigration">
    <w:name w:val="SubDivisionMigration"/>
    <w:aliases w:val="sdm"/>
    <w:basedOn w:val="OPCParaBase"/>
    <w:rsid w:val="004F16C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F16CE"/>
    <w:pPr>
      <w:keepNext/>
      <w:keepLines/>
      <w:spacing w:before="240" w:line="240" w:lineRule="auto"/>
      <w:ind w:left="1134" w:hanging="1134"/>
    </w:pPr>
    <w:rPr>
      <w:b/>
      <w:sz w:val="28"/>
    </w:rPr>
  </w:style>
  <w:style w:type="paragraph" w:customStyle="1" w:styleId="FreeForm">
    <w:name w:val="FreeForm"/>
    <w:rsid w:val="004F16CE"/>
    <w:rPr>
      <w:rFonts w:ascii="Arial" w:eastAsiaTheme="minorHAnsi" w:hAnsi="Arial" w:cstheme="minorBidi"/>
      <w:sz w:val="22"/>
      <w:lang w:eastAsia="en-US"/>
    </w:rPr>
  </w:style>
  <w:style w:type="paragraph" w:customStyle="1" w:styleId="TableHeading">
    <w:name w:val="TableHeading"/>
    <w:aliases w:val="th"/>
    <w:basedOn w:val="OPCParaBase"/>
    <w:next w:val="Tabletext"/>
    <w:rsid w:val="004F16CE"/>
    <w:pPr>
      <w:keepNext/>
      <w:spacing w:before="60" w:line="240" w:lineRule="atLeast"/>
    </w:pPr>
    <w:rPr>
      <w:b/>
      <w:sz w:val="20"/>
    </w:rPr>
  </w:style>
  <w:style w:type="paragraph" w:styleId="Revision">
    <w:name w:val="Revision"/>
    <w:hidden/>
    <w:uiPriority w:val="99"/>
    <w:semiHidden/>
    <w:rsid w:val="00925D68"/>
    <w:rPr>
      <w:rFonts w:eastAsiaTheme="minorHAnsi" w:cstheme="minorBidi"/>
      <w:sz w:val="22"/>
      <w:lang w:eastAsia="en-US"/>
    </w:rPr>
  </w:style>
  <w:style w:type="paragraph" w:customStyle="1" w:styleId="EnStatement">
    <w:name w:val="EnStatement"/>
    <w:basedOn w:val="Normal"/>
    <w:rsid w:val="004F16CE"/>
    <w:pPr>
      <w:numPr>
        <w:numId w:val="23"/>
      </w:numPr>
    </w:pPr>
    <w:rPr>
      <w:rFonts w:eastAsia="Times New Roman" w:cs="Times New Roman"/>
      <w:lang w:eastAsia="en-AU"/>
    </w:rPr>
  </w:style>
  <w:style w:type="paragraph" w:customStyle="1" w:styleId="EnStatementHeading">
    <w:name w:val="EnStatementHeading"/>
    <w:basedOn w:val="Normal"/>
    <w:rsid w:val="004F16CE"/>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53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Template>
  <TotalTime>0</TotalTime>
  <Pages>64</Pages>
  <Words>11604</Words>
  <Characters>66148</Characters>
  <Application>Microsoft Office Word</Application>
  <DocSecurity>0</DocSecurity>
  <PresentationFormat/>
  <Lines>551</Lines>
  <Paragraphs>155</Paragraphs>
  <ScaleCrop>false</ScaleCrop>
  <HeadingPairs>
    <vt:vector size="2" baseType="variant">
      <vt:variant>
        <vt:lpstr>Title</vt:lpstr>
      </vt:variant>
      <vt:variant>
        <vt:i4>1</vt:i4>
      </vt:variant>
    </vt:vector>
  </HeadingPairs>
  <TitlesOfParts>
    <vt:vector size="1" baseType="lpstr">
      <vt:lpstr>Spam Act 2003</vt:lpstr>
    </vt:vector>
  </TitlesOfParts>
  <Manager/>
  <Company/>
  <LinksUpToDate>false</LinksUpToDate>
  <CharactersWithSpaces>77597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Spam Act 2003</dc:title>
  <dc:subject/>
  <dc:creator/>
  <cp:keywords/>
  <dc:description/>
  <cp:lastModifiedBy/>
  <cp:revision>1</cp:revision>
  <cp:lastPrinted>2014-06-05T03:40:00Z</cp:lastPrinted>
  <dcterms:created xsi:type="dcterms:W3CDTF">2017-06-20T22:57:00Z</dcterms:created>
  <dcterms:modified xsi:type="dcterms:W3CDTF">2017-06-20T22:57:00Z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Spam Act 2003</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10</vt:lpwstr>
  </property>
  <property fmtid="{D5CDD505-2E9C-101B-9397-08002B2CF9AE}" pid="13" name="StartDate">
    <vt:filetime>2016-03-09T14:00:00Z</vt:filetime>
  </property>
  <property fmtid="{D5CDD505-2E9C-101B-9397-08002B2CF9AE}" pid="14" name="PreparedDate">
    <vt:filetime>2016-04-26T14:00:00Z</vt:filetime>
  </property>
  <property fmtid="{D5CDD505-2E9C-101B-9397-08002B2CF9AE}" pid="15" name="RegisteredDate">
    <vt:filetime>2016-06-08T14:00:00Z</vt:filetime>
  </property>
  <property fmtid="{D5CDD505-2E9C-101B-9397-08002B2CF9AE}" pid="16" name="IncludesUpTo">
    <vt:lpwstr>Unknown</vt:lpwstr>
  </property>
</Properties>
</file>